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97" w:rsidRPr="00125A1F" w:rsidRDefault="00124D97" w:rsidP="00EC449E">
      <w:pPr>
        <w:spacing w:line="240" w:lineRule="auto"/>
        <w:jc w:val="center"/>
        <w:rPr>
          <w:rFonts w:ascii="Times New Roman" w:hAnsi="Times New Roman" w:cs="Times New Roman"/>
          <w:b/>
          <w:bCs/>
          <w:spacing w:val="60"/>
          <w:sz w:val="20"/>
          <w:szCs w:val="20"/>
        </w:rPr>
      </w:pPr>
    </w:p>
    <w:p w:rsidR="00FF103A" w:rsidRPr="00125A1F" w:rsidRDefault="00230AF1" w:rsidP="00EC44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pacing w:val="60"/>
          <w:sz w:val="20"/>
          <w:szCs w:val="20"/>
        </w:rPr>
      </w:pPr>
      <w:r w:rsidRPr="00125A1F">
        <w:rPr>
          <w:rFonts w:ascii="Times New Roman" w:hAnsi="Times New Roman" w:cs="Times New Roman"/>
          <w:b/>
          <w:bCs/>
          <w:spacing w:val="60"/>
          <w:sz w:val="20"/>
          <w:szCs w:val="20"/>
        </w:rPr>
        <w:t>Государственный к</w:t>
      </w:r>
      <w:r w:rsidR="00B7510C" w:rsidRPr="00125A1F">
        <w:rPr>
          <w:rFonts w:ascii="Times New Roman" w:hAnsi="Times New Roman" w:cs="Times New Roman"/>
          <w:b/>
          <w:bCs/>
          <w:spacing w:val="60"/>
          <w:sz w:val="20"/>
          <w:szCs w:val="20"/>
        </w:rPr>
        <w:t xml:space="preserve">онтракт </w:t>
      </w:r>
      <w:r w:rsidR="007C4736" w:rsidRPr="00125A1F">
        <w:rPr>
          <w:rFonts w:ascii="Times New Roman" w:hAnsi="Times New Roman" w:cs="Times New Roman"/>
          <w:b/>
          <w:bCs/>
          <w:spacing w:val="60"/>
          <w:sz w:val="20"/>
          <w:szCs w:val="20"/>
        </w:rPr>
        <w:t>№</w:t>
      </w:r>
      <w:r w:rsidR="00386C35" w:rsidRPr="00125A1F">
        <w:rPr>
          <w:rFonts w:ascii="Times New Roman" w:hAnsi="Times New Roman" w:cs="Times New Roman"/>
          <w:b/>
          <w:bCs/>
          <w:spacing w:val="60"/>
          <w:sz w:val="20"/>
          <w:szCs w:val="20"/>
        </w:rPr>
        <w:t xml:space="preserve"> </w:t>
      </w:r>
    </w:p>
    <w:p w:rsidR="00FA01EE" w:rsidRPr="00125A1F" w:rsidRDefault="004B08E1" w:rsidP="00EC44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5A1F">
        <w:rPr>
          <w:rFonts w:ascii="Times New Roman" w:hAnsi="Times New Roman" w:cs="Times New Roman"/>
          <w:b/>
          <w:bCs/>
          <w:sz w:val="20"/>
          <w:szCs w:val="20"/>
        </w:rPr>
        <w:t>по транспортировке питьевой</w:t>
      </w:r>
      <w:r w:rsidR="00194045" w:rsidRPr="00125A1F">
        <w:rPr>
          <w:rFonts w:ascii="Times New Roman" w:hAnsi="Times New Roman" w:cs="Times New Roman"/>
          <w:b/>
          <w:bCs/>
          <w:sz w:val="20"/>
          <w:szCs w:val="20"/>
        </w:rPr>
        <w:t xml:space="preserve"> воды</w:t>
      </w:r>
    </w:p>
    <w:p w:rsidR="008600B2" w:rsidRPr="00125A1F" w:rsidRDefault="008600B2" w:rsidP="00540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52931" w:rsidRPr="00125A1F" w:rsidRDefault="00C52931" w:rsidP="0054028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4B2" w:rsidRDefault="00EC1D9F" w:rsidP="0054028A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25A1F">
        <w:rPr>
          <w:rFonts w:ascii="Times New Roman" w:hAnsi="Times New Roman" w:cs="Times New Roman"/>
          <w:sz w:val="20"/>
          <w:szCs w:val="20"/>
        </w:rPr>
        <w:t xml:space="preserve">ЗАТО </w:t>
      </w:r>
      <w:proofErr w:type="spellStart"/>
      <w:r w:rsidRPr="00125A1F">
        <w:rPr>
          <w:rFonts w:ascii="Times New Roman" w:hAnsi="Times New Roman" w:cs="Times New Roman"/>
          <w:sz w:val="20"/>
          <w:szCs w:val="20"/>
        </w:rPr>
        <w:t>Комаровский</w:t>
      </w:r>
      <w:proofErr w:type="spellEnd"/>
      <w:r w:rsidRPr="00125A1F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C1D9F" w:rsidRPr="00125A1F" w:rsidRDefault="000374B2" w:rsidP="0054028A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поселок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Комаровский</w:t>
      </w:r>
      <w:proofErr w:type="spellEnd"/>
      <w:r w:rsidR="00EC1D9F" w:rsidRPr="00125A1F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EC1D9F" w:rsidRPr="00125A1F">
        <w:rPr>
          <w:rFonts w:ascii="Times New Roman" w:hAnsi="Times New Roman" w:cs="Times New Roman"/>
          <w:sz w:val="20"/>
          <w:szCs w:val="20"/>
        </w:rPr>
        <w:t xml:space="preserve">      </w:t>
      </w:r>
      <w:r w:rsidR="00B24A40" w:rsidRPr="00125A1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EC1D9F" w:rsidRPr="00125A1F">
        <w:rPr>
          <w:rFonts w:ascii="Times New Roman" w:hAnsi="Times New Roman" w:cs="Times New Roman"/>
          <w:sz w:val="20"/>
          <w:szCs w:val="20"/>
        </w:rPr>
        <w:t xml:space="preserve"> </w:t>
      </w:r>
      <w:r w:rsidR="00B24A40" w:rsidRPr="00125A1F">
        <w:rPr>
          <w:rFonts w:ascii="Times New Roman" w:hAnsi="Times New Roman" w:cs="Times New Roman"/>
          <w:sz w:val="20"/>
          <w:szCs w:val="20"/>
        </w:rPr>
        <w:t xml:space="preserve"> </w:t>
      </w:r>
      <w:r w:rsidR="00A4031E" w:rsidRPr="00125A1F">
        <w:rPr>
          <w:rFonts w:ascii="Times New Roman" w:hAnsi="Times New Roman" w:cs="Times New Roman"/>
          <w:sz w:val="20"/>
          <w:szCs w:val="20"/>
        </w:rPr>
        <w:t xml:space="preserve"> </w:t>
      </w:r>
      <w:r w:rsidR="00B24A40" w:rsidRPr="00125A1F">
        <w:rPr>
          <w:rFonts w:ascii="Times New Roman" w:hAnsi="Times New Roman" w:cs="Times New Roman"/>
          <w:sz w:val="20"/>
          <w:szCs w:val="20"/>
        </w:rPr>
        <w:t xml:space="preserve">  «_____</w:t>
      </w:r>
      <w:r w:rsidR="007C4736" w:rsidRPr="00125A1F">
        <w:rPr>
          <w:rFonts w:ascii="Times New Roman" w:hAnsi="Times New Roman" w:cs="Times New Roman"/>
          <w:sz w:val="20"/>
          <w:szCs w:val="20"/>
        </w:rPr>
        <w:t>»</w:t>
      </w:r>
      <w:r w:rsidR="00EC1D9F" w:rsidRPr="00125A1F">
        <w:rPr>
          <w:rFonts w:ascii="Times New Roman" w:hAnsi="Times New Roman" w:cs="Times New Roman"/>
          <w:sz w:val="20"/>
          <w:szCs w:val="20"/>
        </w:rPr>
        <w:t xml:space="preserve"> </w:t>
      </w:r>
      <w:r w:rsidR="00B24A40" w:rsidRPr="00125A1F">
        <w:rPr>
          <w:rFonts w:ascii="Times New Roman" w:hAnsi="Times New Roman" w:cs="Times New Roman"/>
          <w:sz w:val="20"/>
          <w:szCs w:val="20"/>
        </w:rPr>
        <w:t>_____________</w:t>
      </w:r>
      <w:r w:rsidR="0000648A" w:rsidRPr="00125A1F">
        <w:rPr>
          <w:rFonts w:ascii="Times New Roman" w:hAnsi="Times New Roman" w:cs="Times New Roman"/>
          <w:sz w:val="20"/>
          <w:szCs w:val="20"/>
        </w:rPr>
        <w:t xml:space="preserve"> </w:t>
      </w:r>
      <w:r w:rsidR="002E71DA" w:rsidRPr="00125A1F">
        <w:rPr>
          <w:rFonts w:ascii="Times New Roman" w:hAnsi="Times New Roman" w:cs="Times New Roman"/>
          <w:sz w:val="20"/>
          <w:szCs w:val="20"/>
        </w:rPr>
        <w:t>20</w:t>
      </w:r>
      <w:r w:rsidR="00322AEC" w:rsidRPr="00125A1F">
        <w:rPr>
          <w:rFonts w:ascii="Times New Roman" w:hAnsi="Times New Roman" w:cs="Times New Roman"/>
          <w:sz w:val="20"/>
          <w:szCs w:val="20"/>
        </w:rPr>
        <w:t>__</w:t>
      </w:r>
      <w:r w:rsidR="00EC1D9F" w:rsidRPr="00125A1F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52931" w:rsidRPr="00125A1F" w:rsidRDefault="00C52931" w:rsidP="00230A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C1D9F" w:rsidRPr="002E151F" w:rsidRDefault="00EC1D9F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Муниципальное </w:t>
      </w:r>
      <w:r w:rsidR="000374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унитарное 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предприятие «</w:t>
      </w:r>
      <w:proofErr w:type="spellStart"/>
      <w:proofErr w:type="gramStart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Коммунально</w:t>
      </w:r>
      <w:proofErr w:type="spellEnd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эксплуатационное</w:t>
      </w:r>
      <w:proofErr w:type="gramEnd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предприятие» </w:t>
      </w:r>
      <w:r w:rsidR="000374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Городского округа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0374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Закрытое административно-территориальное образование </w:t>
      </w:r>
      <w:proofErr w:type="spellStart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Комаровский</w:t>
      </w:r>
      <w:proofErr w:type="spellEnd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Оренбургской области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(далее по тексту – М</w:t>
      </w:r>
      <w:r w:rsidR="000374B2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 «КЭП» </w:t>
      </w:r>
      <w:r w:rsidR="00037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ЗАТО </w:t>
      </w:r>
      <w:proofErr w:type="spell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Комаровский</w:t>
      </w:r>
      <w:proofErr w:type="spellEnd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именуемое в дальнейшем 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AD0DB8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Транзитная организация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7C473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лице директора </w:t>
      </w:r>
      <w:r w:rsidR="0001640F">
        <w:rPr>
          <w:rFonts w:ascii="Times New Roman" w:hAnsi="Times New Roman" w:cs="Times New Roman"/>
          <w:color w:val="000000" w:themeColor="text1"/>
          <w:sz w:val="20"/>
          <w:szCs w:val="20"/>
        </w:rPr>
        <w:t>Бондарева Александра Александровича</w:t>
      </w:r>
      <w:r w:rsidR="007C473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</w:t>
      </w:r>
      <w:r w:rsidR="0083782E">
        <w:rPr>
          <w:rFonts w:ascii="Times New Roman" w:hAnsi="Times New Roman" w:cs="Times New Roman"/>
          <w:color w:val="000000" w:themeColor="text1"/>
          <w:sz w:val="20"/>
          <w:szCs w:val="20"/>
        </w:rPr>
        <w:t>го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основании Устава, с одной стороны, и </w:t>
      </w:r>
    </w:p>
    <w:p w:rsidR="00386C35" w:rsidRPr="002E151F" w:rsidRDefault="00FC73BA" w:rsidP="00B85C33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</w:t>
      </w:r>
      <w:r w:rsidR="00B85C3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именуемый в дальнейшем 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«Государственный заказчик»,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</w:t>
      </w:r>
      <w:r w:rsidR="00B85C33">
        <w:rPr>
          <w:rFonts w:ascii="Times New Roman" w:hAnsi="Times New Roman" w:cs="Times New Roman"/>
          <w:color w:val="000000" w:themeColor="text1"/>
          <w:sz w:val="20"/>
          <w:szCs w:val="20"/>
        </w:rPr>
        <w:t>______________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 с другой стороны,</w:t>
      </w:r>
      <w:r w:rsidR="00B85C3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именуемые в дальнейшем – Стороны, </w:t>
      </w:r>
      <w:r w:rsidR="00B85C33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</w:t>
      </w:r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заключили настоящий Государственный контракт (далее по тексту – Контракт) о нижеследующем:</w:t>
      </w:r>
    </w:p>
    <w:p w:rsidR="00F26399" w:rsidRPr="002E151F" w:rsidRDefault="00F26399" w:rsidP="00386C35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71DA" w:rsidRPr="002E151F" w:rsidRDefault="00C92DD7" w:rsidP="00FA51A9">
      <w:pPr>
        <w:numPr>
          <w:ilvl w:val="0"/>
          <w:numId w:val="6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Предмет Контракта</w:t>
      </w:r>
    </w:p>
    <w:p w:rsidR="00420037" w:rsidRPr="002E151F" w:rsidRDefault="002874BE" w:rsidP="0054028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B7510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По настоящему Контракт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C73B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ранзитная организация</w:t>
      </w:r>
      <w:r w:rsidR="00FC73B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эксплуатирующая водопроводные сети, обязуется осуществлять организационно и технологически связанные действия, обеспечивающие поддержание водопроводных сетей и сооружений на них в состоянии, соответствующем установленным законодательством Российской Федерации требованиям, и обеспечивать транспортировку</w:t>
      </w:r>
      <w:r w:rsidR="004B08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питьевой</w:t>
      </w:r>
      <w:r w:rsidR="007353E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воды, в заданных параметрах от точки приема до точки подачи.</w:t>
      </w:r>
    </w:p>
    <w:p w:rsidR="00420037" w:rsidRPr="002E151F" w:rsidRDefault="00991156" w:rsidP="0054028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821A5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Транзитная организация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821A5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учитывает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допустимы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изменени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качества </w:t>
      </w:r>
      <w:r w:rsidR="004B08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 потерь</w:t>
      </w:r>
      <w:r w:rsidR="004B08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питьевой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при транспортировке от точки приема до точки подачи, расположенных на границе эксплуатационной ответственности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6A645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ранзитной 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рганизации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A645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24A4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6A645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«Государственный заказчик»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обязуется оплачивать указанные услуги, а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также обеспечивать подачу определенного объема</w:t>
      </w:r>
      <w:r w:rsidR="006E1C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08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установленного качества.</w:t>
      </w:r>
    </w:p>
    <w:p w:rsidR="00420037" w:rsidRPr="002E151F" w:rsidRDefault="00420037" w:rsidP="0054028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 Граница балансовой принадлежности </w:t>
      </w:r>
      <w:r w:rsidR="00C676D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водопроводных сетей системы холодного водоснабжения (далее 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— </w:t>
      </w:r>
      <w:r w:rsidR="00C676D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граница балансовой принадлежности) 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C676D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ранзитной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организации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C676D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FD46E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определяе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тся в 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кт</w:t>
      </w:r>
      <w:r w:rsidR="00F879F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645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676D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разграни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чени</w:t>
      </w:r>
      <w:r w:rsidR="006A645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балансовой принадлежности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согласно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риложени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ю 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№ 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20037" w:rsidRPr="002E151F" w:rsidRDefault="00194045" w:rsidP="0054028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3. 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Граница раздела эксплуатационной ответственности </w:t>
      </w:r>
      <w:r w:rsidR="00F879F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по водопроводным сетям (далее 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— </w:t>
      </w:r>
      <w:r w:rsidR="00F879F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граница эксплуатационной ответственности) 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FD46E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а также точки приема и точки подачи, расположенные на границе эксплуатационной ответственности, определяются в 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кт</w:t>
      </w:r>
      <w:r w:rsidR="00F879F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645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разграничени</w:t>
      </w:r>
      <w:r w:rsidR="006A645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эксплуатационной ответственности 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согласно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риложени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ю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№ </w:t>
      </w:r>
      <w:r w:rsidR="00F879F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</w:p>
    <w:tbl>
      <w:tblPr>
        <w:tblW w:w="9325" w:type="dxa"/>
        <w:tblCellMar>
          <w:left w:w="0" w:type="dxa"/>
          <w:right w:w="0" w:type="dxa"/>
        </w:tblCellMar>
        <w:tblLook w:val="01E0"/>
      </w:tblPr>
      <w:tblGrid>
        <w:gridCol w:w="9214"/>
        <w:gridCol w:w="111"/>
      </w:tblGrid>
      <w:tr w:rsidR="00B71BAE" w:rsidRPr="002E151F" w:rsidTr="00A4031E">
        <w:trPr>
          <w:trHeight w:val="566"/>
        </w:trPr>
        <w:tc>
          <w:tcPr>
            <w:tcW w:w="9214" w:type="dxa"/>
          </w:tcPr>
          <w:p w:rsidR="0043676B" w:rsidRPr="002E151F" w:rsidRDefault="00E378D9" w:rsidP="00991156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Местом исполнения об</w:t>
            </w:r>
            <w:r w:rsidR="006A6459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язательств по </w:t>
            </w:r>
            <w:r w:rsidR="004B08E1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Контракту</w:t>
            </w:r>
            <w:r w:rsidR="006A6459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является</w:t>
            </w:r>
            <w:r w:rsidR="00A4031E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точка поставки</w:t>
            </w:r>
            <w:r w:rsidR="0043676B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объема водосна</w:t>
            </w:r>
            <w:r w:rsidR="00E71E70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бжения </w:t>
            </w:r>
            <w:r w:rsidR="004A2B4A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объекты</w:t>
            </w:r>
            <w:r w:rsidR="004B08E1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91156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___________, </w:t>
            </w:r>
            <w:r w:rsidR="004B08E1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указанные в расчете объемов по трансп</w:t>
            </w:r>
            <w:r w:rsidR="00FF103A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ортировке питьевой воды  на 2020</w:t>
            </w:r>
            <w:r w:rsidR="004B08E1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год, являющейся неотъемлемой частью Контракта</w:t>
            </w:r>
            <w:proofErr w:type="gramStart"/>
            <w:r w:rsidR="004B08E1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1" w:type="dxa"/>
          </w:tcPr>
          <w:p w:rsidR="00B71BAE" w:rsidRPr="002E151F" w:rsidRDefault="00B71BAE" w:rsidP="0054028A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20037" w:rsidRPr="002E151F" w:rsidRDefault="00194045" w:rsidP="0054028A">
      <w:pPr>
        <w:tabs>
          <w:tab w:val="left" w:pos="1134"/>
          <w:tab w:val="left" w:pos="6440"/>
          <w:tab w:val="left" w:pos="9100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4. 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Величина мощности (нагрузки), в пределах которой 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ранзитна</w:t>
      </w:r>
      <w:r w:rsidR="0008555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я организация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08555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принимает на себя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обязательства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обеспечить</w:t>
      </w:r>
      <w:r w:rsidR="00B71BA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транспортировку </w:t>
      </w:r>
      <w:r w:rsidR="004B08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B71BA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воды,</w:t>
      </w:r>
      <w:r w:rsidR="00E3385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составляет</w:t>
      </w:r>
      <w:r w:rsidR="00E3385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F172B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___________</w:t>
      </w:r>
      <w:r w:rsidR="00F879F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куб. м</w:t>
      </w:r>
      <w:r w:rsidR="004A2B4A" w:rsidRPr="002E151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="00F879F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/час.</w:t>
      </w:r>
    </w:p>
    <w:p w:rsidR="00B64390" w:rsidRPr="002E151F" w:rsidRDefault="00420037" w:rsidP="0054028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Сведения о максимальной величине мощности (нагрузки) водопроводных сетей и сооружений </w:t>
      </w:r>
      <w:proofErr w:type="gram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на</w:t>
      </w:r>
      <w:proofErr w:type="gramEnd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них с распределением указанной величины мощности (нагрузки) по каждой точке присоединения к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водопроводной сети абонентов </w:t>
      </w:r>
      <w:r w:rsidR="00FD46E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приводятся по форме согласно п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риложени</w:t>
      </w:r>
      <w:r w:rsidR="0071065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ю 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№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</w:p>
    <w:p w:rsidR="00B71BAE" w:rsidRPr="002E151F" w:rsidRDefault="00B77DF6" w:rsidP="0054028A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Сведения о допустимых изменениях качества воды при ее транспортировке </w:t>
      </w:r>
      <w:r w:rsidR="00D348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приводятся по форме согласно приложению 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№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4.</w:t>
      </w:r>
    </w:p>
    <w:p w:rsidR="00B77DF6" w:rsidRPr="002E151F" w:rsidRDefault="00B77DF6" w:rsidP="0054028A">
      <w:pPr>
        <w:spacing w:line="240" w:lineRule="auto"/>
        <w:ind w:firstLine="709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 </w:t>
      </w:r>
      <w:proofErr w:type="gramStart"/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В случае приоста</w:t>
      </w:r>
      <w:r w:rsidR="00C5293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новления подачи воды со скважин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="00FC73BA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«Государственного заказчика» </w:t>
      </w:r>
      <w:r w:rsidR="00991156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«Транзитной организации»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для ее транспортировки, </w:t>
      </w:r>
      <w:r w:rsidR="00C63CC5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а так же </w:t>
      </w:r>
      <w:r w:rsidR="00C63CC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случае н</w:t>
      </w:r>
      <w:r w:rsidR="00C5293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арушения 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FD46E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Государственным заказчиком</w:t>
      </w:r>
      <w:r w:rsidR="0099115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C63CC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требований к обеспечению качества питьевой воды</w:t>
      </w:r>
      <w:r w:rsidR="00A95A5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63CC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312F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Транзитная </w:t>
      </w:r>
      <w:r w:rsidR="00A95A5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организация</w:t>
      </w:r>
      <w:r w:rsidR="000312FC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»</w:t>
      </w:r>
      <w:r w:rsidR="00A95A5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будет вынуждена </w:t>
      </w:r>
      <w:r w:rsidR="00A95A5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транспортировать воду</w:t>
      </w:r>
      <w:r w:rsidR="00C5293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 на</w:t>
      </w:r>
      <w:r w:rsidR="009D4E63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ходящуюся в резервуарах </w:t>
      </w:r>
      <w:r w:rsidR="000312FC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«</w:t>
      </w:r>
      <w:r w:rsidR="009D4E63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Транзит</w:t>
      </w:r>
      <w:r w:rsidR="00C5293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ной организации</w:t>
      </w:r>
      <w:r w:rsidR="000312FC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»</w:t>
      </w:r>
      <w:r w:rsidR="00C5293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и 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производить расч</w:t>
      </w:r>
      <w:r w:rsidR="004B08E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еты за транспортируемую питьевую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воду по тарифам, установленным  на </w:t>
      </w:r>
      <w:r w:rsidR="009D4E63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продажу</w:t>
      </w:r>
      <w:r w:rsidR="004B08E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питьевой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воды, утвер</w:t>
      </w:r>
      <w:r w:rsidR="00991156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жд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енным Департаментом Оренбургской области по ценам и регулированию</w:t>
      </w:r>
      <w:proofErr w:type="gramEnd"/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тарифов. </w:t>
      </w:r>
    </w:p>
    <w:p w:rsidR="009937CA" w:rsidRPr="002E151F" w:rsidRDefault="00B77DF6" w:rsidP="00B12BCF">
      <w:pPr>
        <w:spacing w:line="240" w:lineRule="auto"/>
        <w:ind w:firstLine="709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Расчеты по тарифам, установленным на </w:t>
      </w:r>
      <w:r w:rsidR="009D4E63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продажу</w:t>
      </w:r>
      <w:r w:rsidR="004B08E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питьевой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воды, будет производится до момента возобновления подачи воды со скважит </w:t>
      </w:r>
      <w:r w:rsidR="000312FC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«</w:t>
      </w:r>
      <w:r w:rsidR="00FD46E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0312F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C5293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для ее транспортировки, а так же до момента устраненния нарушений требовани</w:t>
      </w:r>
      <w:r w:rsidR="004B08E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й к обеспечению качества питьевой</w:t>
      </w:r>
      <w:r w:rsidR="00C52931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воды.</w:t>
      </w:r>
    </w:p>
    <w:p w:rsidR="00A4031E" w:rsidRPr="002E151F" w:rsidRDefault="00A4031E" w:rsidP="00B12BCF">
      <w:pPr>
        <w:spacing w:line="240" w:lineRule="auto"/>
        <w:ind w:firstLine="709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2E71DA" w:rsidRPr="002E151F" w:rsidRDefault="00E0720D" w:rsidP="00540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II. </w:t>
      </w:r>
      <w:r w:rsidR="004B08E1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Сроки транспортировки питьевой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воды</w:t>
      </w:r>
    </w:p>
    <w:p w:rsidR="00420037" w:rsidRPr="002E151F" w:rsidRDefault="00B64390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Дат</w:t>
      </w:r>
      <w:r w:rsidR="006A645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начала транспортировки </w:t>
      </w:r>
      <w:r w:rsidR="004B08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</w:t>
      </w:r>
      <w:r w:rsidR="006A645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является</w:t>
      </w:r>
      <w:r w:rsidR="00B71BA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C473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01 </w:t>
      </w:r>
      <w:r w:rsidR="00FF103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января 2020</w:t>
      </w:r>
      <w:r w:rsidR="00B71BA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2E71DA" w:rsidRPr="002E151F" w:rsidRDefault="00D34864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 р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ежим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подачи (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потребления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4B08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точке приема и точке подачи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приводятся по форме согласно приложению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№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</w:p>
    <w:p w:rsidR="00B77DF6" w:rsidRPr="002E151F" w:rsidRDefault="00B77DF6" w:rsidP="0054028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20037" w:rsidRPr="002E151F" w:rsidRDefault="00E0720D" w:rsidP="00540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III. 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Тарифы, ср</w:t>
      </w:r>
      <w:r w:rsidR="004B08E1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оки и порядок оплаты по Контракту</w:t>
      </w:r>
    </w:p>
    <w:p w:rsidR="00420037" w:rsidRPr="002E151F" w:rsidRDefault="00B64390" w:rsidP="00DC10AE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9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Оплата по настоящему </w:t>
      </w:r>
      <w:r w:rsidR="004B08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осуществляется </w:t>
      </w:r>
      <w:r w:rsidR="000312F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FD46E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Государственным заказчиком</w:t>
      </w:r>
      <w:r w:rsidR="000312F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тарифам на транспортировку </w:t>
      </w:r>
      <w:r w:rsidR="004B08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питьевой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воды, установленным в соответствии с законодательством Российской Федерации о государственном регулировании цен (тарифов).</w:t>
      </w:r>
    </w:p>
    <w:p w:rsidR="008824B3" w:rsidRPr="002E151F" w:rsidRDefault="008824B3" w:rsidP="008824B3">
      <w:pPr>
        <w:tabs>
          <w:tab w:val="left" w:pos="1134"/>
        </w:tabs>
        <w:suppressAutoHyphens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В случае изменения тарифа по транспортировке питьевой воды, на основании решения Департамента по ценам и тарифам Оренбургской области, общая стоимость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Контракта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подлежит изменению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предусмотренного Контрактом объема услуг и иных условий исполнения Контракта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. При этом соответствующие изменения в настоящий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</w:t>
      </w: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считаются внесенными и согласованными обеими Сторонами с момента введения в действие новых цен и тарифов.</w:t>
      </w:r>
    </w:p>
    <w:p w:rsidR="00534468" w:rsidRPr="002E151F" w:rsidRDefault="008824B3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534468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E71D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7C473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тоимость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Контракта</w:t>
      </w:r>
      <w:r w:rsidR="007C473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364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за период:</w:t>
      </w:r>
    </w:p>
    <w:p w:rsidR="00F930F2" w:rsidRPr="002E151F" w:rsidRDefault="00F930F2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- с 01</w:t>
      </w:r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января</w:t>
      </w:r>
      <w:r w:rsidR="00FF103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2020</w:t>
      </w:r>
      <w:r w:rsidR="00FD46E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по 30 июня</w:t>
      </w:r>
      <w:r w:rsidR="00FF103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2020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составляет</w:t>
      </w:r>
      <w:proofErr w:type="gram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5BCA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</w:t>
      </w:r>
      <w:r w:rsidR="00BD2CC3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335BCA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</w:t>
      </w:r>
      <w:r w:rsidR="00BD2CC3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</w:t>
      </w:r>
      <w:r w:rsidR="00335BCA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="00FF103A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gramEnd"/>
      <w:r w:rsidR="00BD2CC3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без НДС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Цена </w:t>
      </w:r>
      <w:smartTag w:uri="urn:schemas-microsoft-com:office:smarttags" w:element="metricconverter">
        <w:smartTagPr>
          <w:attr w:name="ProductID" w:val="1 м³"/>
        </w:smartTagPr>
        <w:r w:rsidRPr="002E151F">
          <w:rPr>
            <w:rFonts w:ascii="Times New Roman" w:hAnsi="Times New Roman" w:cs="Times New Roman"/>
            <w:color w:val="000000" w:themeColor="text1"/>
            <w:sz w:val="20"/>
            <w:szCs w:val="20"/>
          </w:rPr>
          <w:t>1 м³</w:t>
        </w:r>
      </w:smartTag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транспортировк</w:t>
      </w:r>
      <w:r w:rsidR="00854B9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 питьевой</w:t>
      </w:r>
      <w:r w:rsidR="00A4275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составляет </w:t>
      </w:r>
      <w:r w:rsidR="00C659B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2CC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  <w:r w:rsidR="00C659B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руб. (без НДС).</w:t>
      </w:r>
    </w:p>
    <w:p w:rsidR="00FD46E6" w:rsidRPr="002E151F" w:rsidRDefault="00FD46E6" w:rsidP="00FD46E6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- с 01</w:t>
      </w:r>
      <w:r w:rsidR="00335BC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июля 20</w:t>
      </w:r>
      <w:r w:rsidR="00F172B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335BC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по 31 декабря 20</w:t>
      </w:r>
      <w:r w:rsidR="00F172B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составляет</w:t>
      </w:r>
      <w:proofErr w:type="gram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2CC3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 (</w:t>
      </w:r>
      <w:r w:rsidR="00335BCA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</w:t>
      </w:r>
      <w:r w:rsidR="00BD2CC3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gramEnd"/>
      <w:r w:rsidR="00BD2CC3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без НДС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Цена </w:t>
      </w:r>
      <w:smartTag w:uri="urn:schemas-microsoft-com:office:smarttags" w:element="metricconverter">
        <w:smartTagPr>
          <w:attr w:name="ProductID" w:val="1 м³"/>
        </w:smartTagPr>
        <w:r w:rsidRPr="002E151F">
          <w:rPr>
            <w:rFonts w:ascii="Times New Roman" w:hAnsi="Times New Roman" w:cs="Times New Roman"/>
            <w:color w:val="000000" w:themeColor="text1"/>
            <w:sz w:val="20"/>
            <w:szCs w:val="20"/>
          </w:rPr>
          <w:t>1 м³</w:t>
        </w:r>
      </w:smartTag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транспортировк</w:t>
      </w:r>
      <w:r w:rsidR="00A4275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питьевой воды составляет </w:t>
      </w:r>
      <w:r w:rsidR="00C659B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BD2CC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  <w:r w:rsidR="00C659B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руб. (без НДС).</w:t>
      </w:r>
    </w:p>
    <w:p w:rsidR="008824B3" w:rsidRPr="002E151F" w:rsidRDefault="008824B3" w:rsidP="006F068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Кроме того, сверх указанной цены, к опла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те предъявляется НДС, по ставке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установленной законодательством Российской Федерации о налогах и сборах.</w:t>
      </w:r>
    </w:p>
    <w:p w:rsidR="006F068F" w:rsidRPr="002E151F" w:rsidRDefault="00FD46E6" w:rsidP="006F068F">
      <w:pPr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Общая стоимость Контракта </w:t>
      </w:r>
      <w:r w:rsidR="00C659B1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 период с 01.01.2020 г. по 31.12.2020</w:t>
      </w:r>
      <w:r w:rsidR="005653E0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г. </w:t>
      </w:r>
      <w:r w:rsidR="00386C35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составляет</w:t>
      </w:r>
      <w:proofErr w:type="gramStart"/>
      <w:r w:rsidR="00386C35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35BCA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</w:t>
      </w:r>
      <w:r w:rsidR="00E54A5B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</w:t>
      </w:r>
      <w:r w:rsidR="00335BCA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</w:t>
      </w:r>
      <w:r w:rsidR="00E54A5B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____)</w:t>
      </w:r>
      <w:r w:rsidR="00C659B1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proofErr w:type="gramEnd"/>
      <w:r w:rsidR="00C659B1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том числе НДС по ставке 20</w:t>
      </w:r>
      <w:r w:rsidR="00BD2CC3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%, в размере _____________(___________).</w:t>
      </w:r>
    </w:p>
    <w:p w:rsidR="00420037" w:rsidRPr="002E151F" w:rsidRDefault="008824B3" w:rsidP="0054028A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gramStart"/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Транзитная организация в срок, не позднее 5-го числа месяца, следующего за расчетным, представляет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Государственному заказчику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оформленный </w:t>
      </w:r>
      <w:r w:rsidR="00F879F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подписанный со своей стороны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 2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экземплярах акт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об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оказании у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слуг по транспортировке 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за расчетный период, содержащий данные об объеме поданной (полученной)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за расчетный период, а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также счет-фактуру.</w:t>
      </w:r>
      <w:proofErr w:type="gramEnd"/>
    </w:p>
    <w:p w:rsidR="00420037" w:rsidRPr="002E151F" w:rsidRDefault="00E54A5B" w:rsidP="0054028A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12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Государственный заказчик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46C4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обязан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течение 5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рабочих дней со дня получения от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57F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кта об оказании услуг по транспортировке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рассмотреть, подписать представленный </w:t>
      </w:r>
      <w:r w:rsidR="00D657F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кт и направить 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один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экземпляр акта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в тот же срок направить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мотивированный отказ от подписания акта с указанием недостатков и сроков их устранения.</w:t>
      </w:r>
      <w:proofErr w:type="gramEnd"/>
    </w:p>
    <w:p w:rsidR="00420037" w:rsidRPr="002E151F" w:rsidRDefault="00E54A5B" w:rsidP="0054028A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направления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</w:t>
      </w:r>
      <w:r w:rsidR="000C4DB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4DB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мотивированного отказа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57F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торонами составляется двусторонний акт с перечнем недостатков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 сроков их устранения.</w:t>
      </w:r>
    </w:p>
    <w:p w:rsidR="00420037" w:rsidRPr="002E151F" w:rsidRDefault="00B64390" w:rsidP="0054028A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</w:t>
      </w:r>
      <w:proofErr w:type="gramStart"/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если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Государственный заказчик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по истечении 5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рабочих дней со дня получения от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657F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кта об оказании услуг по транспортировке холодной воды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не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направил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подписанный </w:t>
      </w:r>
      <w:r w:rsidR="00D657F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кт об оказании услуг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по транспортировке 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или мотивированный отказ от его подписания, акт об оказании услуг по транспортировке 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считается </w:t>
      </w:r>
      <w:r w:rsidR="00F879F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подписанным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обеими </w:t>
      </w:r>
      <w:r w:rsidR="00D657F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торонами.</w:t>
      </w:r>
      <w:proofErr w:type="gramEnd"/>
    </w:p>
    <w:p w:rsidR="00420037" w:rsidRPr="002E151F" w:rsidRDefault="00E54A5B" w:rsidP="0054028A">
      <w:pPr>
        <w:tabs>
          <w:tab w:val="left" w:pos="567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gramStart"/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Оплата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Государственным заказчиком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879F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услуг </w:t>
      </w:r>
      <w:r w:rsidR="005653E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по настоящему Контракту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осуществляется в срок до 1</w:t>
      </w:r>
      <w:r w:rsidR="00181CE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-го числа месяца, следующего 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за расч</w:t>
      </w:r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етным, на основании платежных документов (акт </w:t>
      </w:r>
      <w:r w:rsidR="00B46C4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об оказании услуг</w:t>
      </w:r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счет-фактур</w:t>
      </w:r>
      <w:proofErr w:type="spellEnd"/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счет на оплату)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выставленной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4DB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организацией, путем перечисления денежных средств на расчетный счет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Транзитной организации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</w:p>
    <w:p w:rsidR="00150289" w:rsidRPr="002E151F" w:rsidRDefault="00150289" w:rsidP="00150289">
      <w:pPr>
        <w:pStyle w:val="af0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Датой оплаты считается дата поступления денежных средств на расчетный счет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Транзитной организации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797D0B" w:rsidRPr="002E151F" w:rsidRDefault="00E54A5B" w:rsidP="00B12BCF">
      <w:pPr>
        <w:spacing w:line="240" w:lineRule="auto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16</w:t>
      </w:r>
      <w:r w:rsidR="0000648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0648A" w:rsidRPr="002E151F">
        <w:rPr>
          <w:noProof/>
          <w:color w:val="000000" w:themeColor="text1"/>
          <w:sz w:val="20"/>
          <w:szCs w:val="20"/>
        </w:rPr>
        <w:t xml:space="preserve"> </w:t>
      </w:r>
      <w:r w:rsidR="0000648A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В случе, если 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Государственный заказчик</w:t>
      </w:r>
      <w:r w:rsidR="0000648A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» в платежных поручениях </w:t>
      </w:r>
      <w:r w:rsidR="00386C35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в назначении</w:t>
      </w:r>
      <w:r w:rsidR="0000648A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платежа</w:t>
      </w:r>
      <w:r w:rsidR="00386C35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не указал период оплаты</w:t>
      </w:r>
      <w:r w:rsidR="0000648A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 «Транзитная организация» вправе данным платежным поручением погасить задолженность 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00648A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» в порядке календарной очередности</w:t>
      </w:r>
      <w:r w:rsidR="00CD71DD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</w:t>
      </w:r>
    </w:p>
    <w:p w:rsidR="00685EA2" w:rsidRPr="002E151F" w:rsidRDefault="00F172BA" w:rsidP="00F172BA">
      <w:pPr>
        <w:tabs>
          <w:tab w:val="left" w:pos="1276"/>
        </w:tabs>
        <w:suppressAutoHyphens/>
        <w:spacing w:line="240" w:lineRule="auto"/>
        <w:rPr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            </w:t>
      </w:r>
      <w:r w:rsidR="00E54A5B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17</w:t>
      </w:r>
      <w:r w:rsidR="00685EA2" w:rsidRPr="002E151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.</w:t>
      </w:r>
      <w:r w:rsidR="00685EA2" w:rsidRPr="002E151F">
        <w:rPr>
          <w:color w:val="000000" w:themeColor="text1"/>
          <w:sz w:val="20"/>
          <w:szCs w:val="20"/>
        </w:rPr>
        <w:t xml:space="preserve"> Расчетно-платежные документы направляются «Государственному заказчику» заказным письмом либо предоставляются нарочно. </w:t>
      </w:r>
    </w:p>
    <w:p w:rsidR="00E54A5B" w:rsidRPr="002E151F" w:rsidRDefault="00F172BA" w:rsidP="00F172BA">
      <w:pPr>
        <w:tabs>
          <w:tab w:val="left" w:pos="1276"/>
        </w:tabs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18.</w:t>
      </w:r>
      <w:r w:rsidR="00C659B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Изменение существенных условий контракта возможно в соответствии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со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ст. 95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C659B1" w:rsidRPr="002E151F" w:rsidRDefault="00C659B1" w:rsidP="00E54A5B">
      <w:pPr>
        <w:tabs>
          <w:tab w:val="left" w:pos="1276"/>
        </w:tabs>
        <w:suppressAutoHyphens/>
        <w:spacing w:line="240" w:lineRule="auto"/>
        <w:ind w:firstLine="709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p w:rsidR="002E71DA" w:rsidRPr="002E151F" w:rsidRDefault="00701199" w:rsidP="00540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IV. 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Права и обязанности </w:t>
      </w:r>
      <w:r w:rsidR="008B2371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торон</w:t>
      </w:r>
    </w:p>
    <w:p w:rsidR="00420037" w:rsidRPr="002E151F" w:rsidRDefault="00E54A5B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</w:t>
      </w:r>
      <w:r w:rsidR="0067683E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Государственный заказчик</w:t>
      </w:r>
      <w:r w:rsidR="0067683E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BC598B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обязан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:rsidR="00420037" w:rsidRPr="002E151F" w:rsidRDefault="00D34864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а)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9E4AC8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одавать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питьевую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воду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границы эксплуатационной ответственности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 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9E4AC8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20037" w:rsidRPr="002E151F" w:rsidRDefault="00D34864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б)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9E4AC8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роизводи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ть оплату по настоящему Контракту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порядке, размере и </w:t>
      </w:r>
      <w:r w:rsidR="0087089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сроки, 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которые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оп</w:t>
      </w:r>
      <w:r w:rsidR="005F3A4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ределен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ы в настоящ</w:t>
      </w:r>
      <w:r w:rsidR="00F879F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Контракте</w:t>
      </w:r>
      <w:r w:rsidR="009E4AC8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20037" w:rsidRPr="002E151F" w:rsidRDefault="009E4AC8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в)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облюдать установленный настоящим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Контрактом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режим подачи (п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отребления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предусмотренны</w:t>
      </w:r>
      <w:r w:rsidR="005F3A4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й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риложени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ем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№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5F3A4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обеспечивать давление на границе эксплуатационной ответственности водопроводных сетей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645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 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требованиям</w:t>
      </w:r>
      <w:r w:rsidR="006A645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законодательства Российской Федерации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20037" w:rsidRPr="002E151F" w:rsidRDefault="009E4AC8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г)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облюдать параметры качества подаваемой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на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границе эксплуатационной ответственности между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Государственным заказчиком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организацией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соответствии с требованиями законодательства Российской Федерации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20037" w:rsidRPr="002E151F" w:rsidRDefault="009E4AC8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proofErr w:type="spellEnd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ведомлять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ранзитную организацию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третьих лиц, перечень которых определен законодательством Российской Федерации, о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временном прекращении или ограничении подачи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в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порядке и случаях, 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которые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редусмотрены настоящим Контрактом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нормативными правовыми актами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20037" w:rsidRPr="002E151F" w:rsidRDefault="009E4AC8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е)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возникновении аварийных ситуаций на водопроводных сетях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направлять уполномоченного представителя для фиксирования факта аварии.</w:t>
      </w:r>
    </w:p>
    <w:p w:rsidR="00420037" w:rsidRPr="002E151F" w:rsidRDefault="00E54A5B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20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</w:t>
      </w:r>
      <w:r w:rsidR="0067683E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Государственный заказчик</w:t>
      </w:r>
      <w:r w:rsidR="0067683E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BC598B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имеет право:</w:t>
      </w:r>
    </w:p>
    <w:p w:rsidR="00420037" w:rsidRPr="002E151F" w:rsidRDefault="00B67AEA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а)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онтролировать техническое состояние водопроводных сетей и иного оборудования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используемых для исполнения обязательств по настоящему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20037" w:rsidRPr="002E151F" w:rsidRDefault="00860DE9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б</w:t>
      </w:r>
      <w:r w:rsidR="00B67AE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67AE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б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еспрепятственного доступа к водопроводным сетям, местам отбора проб воды и приборам учета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питьевой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 в 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порядке и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случаях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которые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предусмотрены разделом</w:t>
      </w:r>
      <w:r w:rsidR="0070119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67AEA" w:rsidRPr="002E15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Контракта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20037" w:rsidRPr="002E151F" w:rsidRDefault="00E54A5B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7683E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Транзитная организация</w:t>
      </w:r>
      <w:r w:rsidR="0067683E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обязана:</w:t>
      </w:r>
    </w:p>
    <w:p w:rsidR="00420037" w:rsidRPr="002E151F" w:rsidRDefault="00E257C5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а)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ачественно и бесперебойно оказывать услуги по транспортировке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по принадлежащим 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транзитной организации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(или) эксплуатируемым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организацией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водопроводным сетям в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границах эксплуатационной ответственности,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предусмотренных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риложени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ем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№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настоящему Контракту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учетом допустимых изменений качества воды и потерь воды при транспортировке в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соответствии с режимом подачи воды и в пределах мощности (нагрузки), определенной в настоящем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Контракте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proofErr w:type="gramEnd"/>
    </w:p>
    <w:p w:rsidR="00420037" w:rsidRPr="002E151F" w:rsidRDefault="00CA6806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б)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беспечивать надлежащее техническое состояние и функционирование сетей холодного водоснабжения, расположенных в границах эксплуатационной ответственности, в соответствии с требованиями нормативно-технической документации. Сведения о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составе и сроках проведения регламентных технических работ, обязательных для 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организацией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приводятся по форме согласно приложению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№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6;</w:t>
      </w:r>
    </w:p>
    <w:p w:rsidR="00420037" w:rsidRPr="002E151F" w:rsidRDefault="00CA6806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в)</w:t>
      </w:r>
      <w:r w:rsidR="0019404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беспечивать учет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в соответствии с порядком, установленным в разделе</w:t>
      </w:r>
      <w:r w:rsidR="00E75E4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Контракта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требованиям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B569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правил организации коммерческого учета воды</w:t>
      </w:r>
      <w:r w:rsidR="0087089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8B569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сточных вод, утверждаемых Правительством Российской Федерации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20037" w:rsidRPr="002E151F" w:rsidRDefault="00CA6806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г)</w:t>
      </w:r>
      <w:r w:rsidR="0070119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становить приборы учета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на границах эксплуатационной ответственности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за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исключением случаев, когда приборы учета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не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устанавливаются с согласия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или в силу отсутствия технической возможности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20037" w:rsidRPr="002E151F" w:rsidRDefault="00CA6806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proofErr w:type="spellEnd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беспечи</w:t>
      </w:r>
      <w:r w:rsidR="0087089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ва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ть беспрепятст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венный доступ представител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ям 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67683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по ее указанию представителям иной организации к водопроводным сетям, местам отбора проб воды и приборам учета холодной воды, принадлежащим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праве собственности или 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ином зако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нном основании и (или) находящим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ся в границах ее эксплуатационной ответственности, в 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порядке и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случаях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предусмотренны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разделом</w:t>
      </w:r>
      <w:r w:rsidR="0070119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Контракта</w:t>
      </w:r>
      <w:r w:rsidR="00037EC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proofErr w:type="gramEnd"/>
    </w:p>
    <w:p w:rsidR="00420037" w:rsidRPr="002E151F" w:rsidRDefault="00CA6806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е)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ведомлять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третьих лиц, перечень которых определен законодательством Российской Федерации, о временном ограничении или прекращени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транспортировки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указанием сроков ограничения или прекращения транспортировки воды, причин и принимаемых мер в порядке, 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указанном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разделе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VIII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настоящего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Контракта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20037" w:rsidRPr="002E151F" w:rsidRDefault="00CA6806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ж)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ри возникновении аварийных ситуаций на водопроводных сетях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принять меры к устранению аварии и уведомить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позднее </w:t>
      </w:r>
      <w:r w:rsidR="00860DE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трех часов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дня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возникновения аварийной ситуации. После устранения аварии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ранзитная организация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обязана сообщить об этом 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Государственному заказчику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течение </w:t>
      </w:r>
      <w:r w:rsidR="00860DE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трех часов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20037" w:rsidRPr="002E151F" w:rsidRDefault="00E54A5B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Транзитная организация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имеет право:</w:t>
      </w:r>
    </w:p>
    <w:p w:rsidR="00420037" w:rsidRPr="002E151F" w:rsidRDefault="00037EC5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а)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олучать от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информацию о результатах производственного контроля качества питьевой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воды, осуществляемого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Государственным заказчиком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порядке, предусмотренном законодательством Российской Федерации, в отношении лиц, подача воды которым осуществляется с использованием водопроводных сетей, принадлежащих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14B3B" w:rsidRPr="002E151F" w:rsidRDefault="00037EC5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б)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ривлекать третьих лиц для выполнения работ по устройству узла учета</w:t>
      </w:r>
      <w:r w:rsidR="00A929B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20037" w:rsidRPr="002E151F" w:rsidRDefault="00037EC5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в)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существлять в целях контроля качества во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ды отбор проб воды, в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том числе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параллельных проб, принимать участие в отборе проб воды, осуществляемом 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Государственным заказчиком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том числе у абонентов 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B12BCF" w:rsidRPr="002E151F" w:rsidRDefault="00B04603" w:rsidP="00BC598B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г)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ребовать от 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оплаты услуг по транспортировке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воды.</w:t>
      </w:r>
    </w:p>
    <w:p w:rsidR="002E71DA" w:rsidRPr="002E151F" w:rsidRDefault="00701199" w:rsidP="00540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Порядок учета поданной (полученной) </w:t>
      </w:r>
      <w:r w:rsidR="004611BB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воды</w:t>
      </w:r>
    </w:p>
    <w:p w:rsidR="00420037" w:rsidRPr="002E151F" w:rsidRDefault="00E54A5B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23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Количество поданной 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(переданной)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определяется </w:t>
      </w:r>
      <w:r w:rsidR="00DE157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тороной, осуществляющей коммерческий учет воды, в соответствии с данными учета фактического потребления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по показаниям приборов учета, за исключением случаев, когда осуществление коммерческого учета осуществляется расчетным способом в соответствии с </w:t>
      </w:r>
      <w:r w:rsidR="00DE157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равилами </w:t>
      </w:r>
      <w:r w:rsidR="002E3B2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организации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коммерческого учета воды</w:t>
      </w:r>
      <w:r w:rsidR="0087089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сточных вод</w:t>
      </w:r>
      <w:r w:rsidR="00DE157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E3B2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утверждаемыми Правительством Российской Федерации.</w:t>
      </w:r>
    </w:p>
    <w:p w:rsidR="00420037" w:rsidRPr="002E151F" w:rsidRDefault="00E54A5B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24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gramStart"/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При размещении узла учета и приборов учета не на границе раздела э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ксплуатационной ответственности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объем поданной (переданной)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воды, определенный на основании показаний такого прибора учета, в целях осущес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твления расчетов по Контракту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подлежит корректировке на величину потерь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воды, возникающих на участке сети от границы раздела эксплуатационной ответственности до места установки прибора учета.</w:t>
      </w:r>
      <w:proofErr w:type="gramEnd"/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Величина потерь определяется на основании расчетов, произведенных 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Государственным заказчиком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C59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 соответствии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 требованиями законодательства Российской Федерации.</w:t>
      </w:r>
    </w:p>
    <w:p w:rsidR="00915968" w:rsidRPr="002E151F" w:rsidRDefault="00E54A5B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</w:t>
      </w:r>
      <w:bookmarkStart w:id="0" w:name="_GoBack"/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proofErr w:type="gramStart"/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Сторона, осуществляющая коммерческий учет транспортируемой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воды, снимает показания приборов учета </w:t>
      </w:r>
      <w:r w:rsidR="002855D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25 число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расчетного периода, установленного настоящим </w:t>
      </w:r>
      <w:r w:rsidR="004611B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Контрактом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либо осуществляет в случаях, предусмотренных </w:t>
      </w:r>
      <w:r w:rsidR="002E3B2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равилами </w:t>
      </w:r>
      <w:r w:rsidR="002E3B2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организации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коммерческого учета воды</w:t>
      </w:r>
      <w:r w:rsidR="0036327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сточных вод</w:t>
      </w:r>
      <w:r w:rsidR="002E3B2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утверждаемыми Правительством Российской Федерации,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расчет объема поданной (полученной) холодной воды расчетным способом,</w:t>
      </w:r>
      <w:r w:rsidR="00FB482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вносит показания приборов учета в журнал учета, передает данные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сведения 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Государственному заказчику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FB482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ую организацию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929B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 позднее</w:t>
      </w:r>
      <w:proofErr w:type="gramEnd"/>
      <w:r w:rsidR="00A929B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685EA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25</w:t>
      </w:r>
      <w:r w:rsidR="00860DE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числа расчетного месяца</w:t>
      </w:r>
      <w:r w:rsidR="00A929B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bookmarkEnd w:id="0"/>
    <w:p w:rsidR="00420037" w:rsidRPr="002E151F" w:rsidRDefault="00B04603" w:rsidP="005672D0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E54A5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Передача сведений о показаниях приборов учета или передача информации 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Государственному заказчику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осуществля</w:t>
      </w:r>
      <w:r w:rsidR="008B1EA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тся любым доступным способом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(почтовое отправление, телеграмма, </w:t>
      </w:r>
      <w:proofErr w:type="spellStart"/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факсограмма</w:t>
      </w:r>
      <w:proofErr w:type="spellEnd"/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телефонограмма, информационно-телекоммуникационная сеть </w:t>
      </w:r>
      <w:r w:rsidR="00915968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Интернет</w:t>
      </w:r>
      <w:r w:rsidR="00915968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позволяющим подтвердить получение 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их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адресатом.</w:t>
      </w:r>
    </w:p>
    <w:p w:rsidR="00C659B1" w:rsidRPr="002E151F" w:rsidRDefault="00E54A5B" w:rsidP="00C659B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E151F">
        <w:rPr>
          <w:rFonts w:ascii="Times New Roman" w:hAnsi="Times New Roman" w:cs="Times New Roman"/>
          <w:color w:val="000000" w:themeColor="text1"/>
        </w:rPr>
        <w:t>27</w:t>
      </w:r>
      <w:r w:rsidR="005672D0" w:rsidRPr="002E151F">
        <w:rPr>
          <w:rFonts w:ascii="Times New Roman" w:hAnsi="Times New Roman" w:cs="Times New Roman"/>
          <w:color w:val="000000" w:themeColor="text1"/>
        </w:rPr>
        <w:t xml:space="preserve">. </w:t>
      </w:r>
      <w:r w:rsidR="00C659B1" w:rsidRPr="002E151F">
        <w:rPr>
          <w:rFonts w:ascii="Times New Roman" w:hAnsi="Times New Roman" w:cs="Times New Roman"/>
          <w:color w:val="000000" w:themeColor="text1"/>
        </w:rPr>
        <w:t>Сторона, осуществляющая коммерческий учет воды  обязана  предъявить  по  требованию представителя другой стороны документацию, необходимую  для  осуществления  проверки     правильности коммерческого учета объемов поданной (полученной) питьевой воды.</w:t>
      </w:r>
    </w:p>
    <w:p w:rsidR="00C659B1" w:rsidRPr="002E151F" w:rsidRDefault="00E54A5B" w:rsidP="00C659B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E151F">
        <w:rPr>
          <w:rFonts w:ascii="Times New Roman" w:hAnsi="Times New Roman" w:cs="Times New Roman"/>
          <w:color w:val="000000" w:themeColor="text1"/>
        </w:rPr>
        <w:t>28</w:t>
      </w:r>
      <w:r w:rsidR="005672D0" w:rsidRPr="002E151F">
        <w:rPr>
          <w:rFonts w:ascii="Times New Roman" w:hAnsi="Times New Roman" w:cs="Times New Roman"/>
          <w:color w:val="000000" w:themeColor="text1"/>
        </w:rPr>
        <w:t xml:space="preserve">. </w:t>
      </w:r>
      <w:proofErr w:type="gramStart"/>
      <w:r w:rsidR="00C659B1" w:rsidRPr="002E151F">
        <w:rPr>
          <w:rFonts w:ascii="Times New Roman" w:hAnsi="Times New Roman" w:cs="Times New Roman"/>
          <w:color w:val="000000" w:themeColor="text1"/>
        </w:rPr>
        <w:t>Если в случае проведения проверки правильности снятия показаний приборов учета и  представления  ею   сведений  об объеме поданной (полученной) холодной воды установлены расхождения  между показаниями приборов учета стороны, осуществляют коммерческий учет воды  и представленными  этой организацией  сведениями,   другая  сторона  вправе  произвести  перерасчет  объема  поданной   (полученной) питьевой воды за период от предыдущей проверки  до  момента   обнаружения расхождения в соответствии с показаниями приборов</w:t>
      </w:r>
      <w:proofErr w:type="gramEnd"/>
      <w:r w:rsidR="00C659B1" w:rsidRPr="002E151F">
        <w:rPr>
          <w:rFonts w:ascii="Times New Roman" w:hAnsi="Times New Roman" w:cs="Times New Roman"/>
          <w:color w:val="000000" w:themeColor="text1"/>
        </w:rPr>
        <w:t xml:space="preserve"> учета.</w:t>
      </w:r>
    </w:p>
    <w:p w:rsidR="00C659B1" w:rsidRPr="002E151F" w:rsidRDefault="00E54A5B" w:rsidP="00C659B1">
      <w:pPr>
        <w:tabs>
          <w:tab w:val="left" w:pos="0"/>
          <w:tab w:val="left" w:pos="1134"/>
          <w:tab w:val="left" w:pos="1200"/>
        </w:tabs>
        <w:suppressAutoHyphens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29</w:t>
      </w:r>
      <w:r w:rsidR="0000648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659B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Ежемесячно, в срок до 5 (пятого) числа месяца, следующего за отчетным, </w:t>
      </w:r>
      <w:proofErr w:type="gramStart"/>
      <w:r w:rsidR="00C659B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сторона</w:t>
      </w:r>
      <w:proofErr w:type="gramEnd"/>
      <w:r w:rsidR="00C659B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осуществляющая коммерческий учет воды  направляет в адрес другой стороны акт об оказании услуг, в котором отражаются объемы транспортируемой питьевой воды в течение отчетного месяца в двух экземплярах, которые сторона обязана подписать и в течение 5 (пяти) рабочих дней с момента вручения вернуть в адрес «Транзитной организации». </w:t>
      </w:r>
    </w:p>
    <w:p w:rsidR="00165E98" w:rsidRPr="002E151F" w:rsidRDefault="00E54A5B" w:rsidP="00C659B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2E151F">
        <w:rPr>
          <w:rFonts w:ascii="Times New Roman" w:hAnsi="Times New Roman" w:cs="Times New Roman"/>
          <w:color w:val="000000" w:themeColor="text1"/>
        </w:rPr>
        <w:t>30</w:t>
      </w:r>
      <w:r w:rsidR="00165E98" w:rsidRPr="002E151F">
        <w:rPr>
          <w:rFonts w:ascii="Times New Roman" w:hAnsi="Times New Roman" w:cs="Times New Roman"/>
          <w:color w:val="000000" w:themeColor="text1"/>
        </w:rPr>
        <w:t>. При наличии разногласий между «Транзитной организацией» и «</w:t>
      </w:r>
      <w:r w:rsidR="00B711F5" w:rsidRPr="002E151F">
        <w:rPr>
          <w:rFonts w:ascii="Times New Roman" w:hAnsi="Times New Roman" w:cs="Times New Roman"/>
          <w:color w:val="000000" w:themeColor="text1"/>
        </w:rPr>
        <w:t>Государственным заказчиком</w:t>
      </w:r>
      <w:r w:rsidR="00165E98" w:rsidRPr="002E151F">
        <w:rPr>
          <w:rFonts w:ascii="Times New Roman" w:hAnsi="Times New Roman" w:cs="Times New Roman"/>
          <w:color w:val="000000" w:themeColor="text1"/>
        </w:rPr>
        <w:t>» об объемах поставленных коммунальных ресурсов, при подписании акта «</w:t>
      </w:r>
      <w:r w:rsidR="00B711F5" w:rsidRPr="002E151F">
        <w:rPr>
          <w:rFonts w:ascii="Times New Roman" w:hAnsi="Times New Roman" w:cs="Times New Roman"/>
          <w:color w:val="000000" w:themeColor="text1"/>
        </w:rPr>
        <w:t>Государственный заказчик</w:t>
      </w:r>
      <w:r w:rsidR="00165E98" w:rsidRPr="002E151F">
        <w:rPr>
          <w:rFonts w:ascii="Times New Roman" w:hAnsi="Times New Roman" w:cs="Times New Roman"/>
          <w:color w:val="000000" w:themeColor="text1"/>
        </w:rPr>
        <w:t>» отражает свое особое мнение в акте, и вправе обратиться в суд. При отсутствии надлежащим образом оформленных разногласий акт считается принятым и применяется для расчетов за предоставленные ресурсы. До решения суда, вступившего в законную силу, количество поставленных «</w:t>
      </w:r>
      <w:r w:rsidR="00B711F5" w:rsidRPr="002E151F">
        <w:rPr>
          <w:rFonts w:ascii="Times New Roman" w:hAnsi="Times New Roman" w:cs="Times New Roman"/>
          <w:color w:val="000000" w:themeColor="text1"/>
        </w:rPr>
        <w:t>Государственному заказчику</w:t>
      </w:r>
      <w:r w:rsidR="00165E98" w:rsidRPr="002E151F">
        <w:rPr>
          <w:rFonts w:ascii="Times New Roman" w:hAnsi="Times New Roman" w:cs="Times New Roman"/>
          <w:color w:val="000000" w:themeColor="text1"/>
        </w:rPr>
        <w:t>» ресурсов принимается по расчетным данным «Транзитной организации» и подлежит оплате «</w:t>
      </w:r>
      <w:r w:rsidR="00B711F5" w:rsidRPr="002E151F">
        <w:rPr>
          <w:rFonts w:ascii="Times New Roman" w:hAnsi="Times New Roman" w:cs="Times New Roman"/>
          <w:color w:val="000000" w:themeColor="text1"/>
        </w:rPr>
        <w:t>Государственным заказчиком</w:t>
      </w:r>
      <w:r w:rsidR="00165E98" w:rsidRPr="002E151F">
        <w:rPr>
          <w:rFonts w:ascii="Times New Roman" w:hAnsi="Times New Roman" w:cs="Times New Roman"/>
          <w:color w:val="000000" w:themeColor="text1"/>
        </w:rPr>
        <w:t xml:space="preserve">» в срок, указанный в настоящем </w:t>
      </w:r>
      <w:r w:rsidR="00902AE1" w:rsidRPr="002E151F">
        <w:rPr>
          <w:rFonts w:ascii="Times New Roman" w:hAnsi="Times New Roman" w:cs="Times New Roman"/>
          <w:color w:val="000000" w:themeColor="text1"/>
        </w:rPr>
        <w:t>Контракте</w:t>
      </w:r>
      <w:r w:rsidR="00165E98" w:rsidRPr="002E151F">
        <w:rPr>
          <w:rFonts w:ascii="Times New Roman" w:hAnsi="Times New Roman" w:cs="Times New Roman"/>
          <w:color w:val="000000" w:themeColor="text1"/>
        </w:rPr>
        <w:t>.</w:t>
      </w:r>
    </w:p>
    <w:p w:rsidR="00915968" w:rsidRPr="002E151F" w:rsidRDefault="00915968" w:rsidP="0054028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71DA" w:rsidRPr="002E151F" w:rsidRDefault="00701199" w:rsidP="00B711F5">
      <w:pPr>
        <w:tabs>
          <w:tab w:val="left" w:pos="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VI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 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Порядок обеспечения дос</w:t>
      </w:r>
      <w:r w:rsidR="00FA2B92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тупа представителям</w:t>
      </w:r>
      <w:r w:rsidR="00B711F5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Государственного заказчика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(гарантирующей орган</w:t>
      </w:r>
      <w:r w:rsidR="00FA2B92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изации</w:t>
      </w:r>
      <w:proofErr w:type="gramStart"/>
      <w:r w:rsidR="00FA2B92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proofErr w:type="gramEnd"/>
      <w:r w:rsidR="00FA2B92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или по ее указанию </w:t>
      </w:r>
      <w:r w:rsidR="00FA2B92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представителям иной организации</w:t>
      </w:r>
      <w:r w:rsidR="00FA2B92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 водопроводным сетям и сооружениям на них, к приборам учета</w:t>
      </w:r>
    </w:p>
    <w:p w:rsidR="00420037" w:rsidRPr="002E151F" w:rsidRDefault="00AC2EC0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31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Транзитная организация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обязана обеспечить доступ представителям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по ее указанию представителям иной организации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водопроводным сетям и сооружениям на них, принадлежащим </w:t>
      </w:r>
      <w:r w:rsidR="006764A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ранзитной организации на праве собственности или 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ином законном основании и (или) находящихся в границах ее эксплуатационной ответственности, местам отбора проб воды и приборам учета:</w:t>
      </w:r>
    </w:p>
    <w:p w:rsidR="00420037" w:rsidRPr="002E151F" w:rsidRDefault="006764A3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а)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проверки исправности приборов учета, сохранности контрольных пломб и снятия показаний и контроля за снятыми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организацией показаниями;</w:t>
      </w:r>
    </w:p>
    <w:p w:rsidR="00420037" w:rsidRPr="002E151F" w:rsidRDefault="006764A3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б)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проведения поверок, ремонта, технического и иного обслуживания, замены приборов учета, если они принадлежат 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Государственному заказчику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или такая организация обеспечивает обслуживание таких приборов учета;</w:t>
      </w:r>
    </w:p>
    <w:p w:rsidR="00420037" w:rsidRPr="002E151F" w:rsidRDefault="006764A3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в)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опре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деления объема поданной 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и качества питьевой воды;</w:t>
      </w:r>
    </w:p>
    <w:p w:rsidR="00420037" w:rsidRPr="002E151F" w:rsidRDefault="006764A3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г)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опломбирования приборов учета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воды;</w:t>
      </w:r>
    </w:p>
    <w:p w:rsidR="00420037" w:rsidRPr="002E151F" w:rsidRDefault="006764A3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д</w:t>
      </w:r>
      <w:proofErr w:type="spellEnd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отбора проб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цел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ях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проведения производственного контроля качества питьевой воды;</w:t>
      </w:r>
    </w:p>
    <w:p w:rsidR="00420037" w:rsidRPr="002E151F" w:rsidRDefault="00860DE9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</w:t>
      </w:r>
      <w:r w:rsidR="006764A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) 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проверки водопроводных сетей, иных устройств и сооружений, присоединенных к водопроводным сетям 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20037" w:rsidRPr="002E151F" w:rsidRDefault="00AC2EC0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32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Государственный заказчик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или</w:t>
      </w:r>
      <w:r w:rsidR="002C3F3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 ее указанию </w:t>
      </w:r>
      <w:r w:rsidR="0073614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иная организация предварительно,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оповещает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ранзитную организацию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дате и времени посещения с</w:t>
      </w:r>
      <w:r w:rsidR="00860DE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приложением списка </w:t>
      </w:r>
      <w:proofErr w:type="gramStart"/>
      <w:r w:rsidR="00860DE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проверяющих</w:t>
      </w:r>
      <w:proofErr w:type="gramEnd"/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 Оповещение осуществляется любыми доступными способами, позволяющими подтвердить получение такого уведомления адресатом.</w:t>
      </w:r>
    </w:p>
    <w:p w:rsidR="00BF46AC" w:rsidRPr="002E151F" w:rsidRDefault="00AC2EC0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33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Уполномоченные представители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или представители иной организации предъявляют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служебное удостов</w:t>
      </w:r>
      <w:r w:rsidR="009F782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ерение или доверенность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20037" w:rsidRPr="002E151F" w:rsidRDefault="00BF46AC" w:rsidP="00BF46AC">
      <w:pPr>
        <w:tabs>
          <w:tab w:val="left" w:pos="540"/>
        </w:tabs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34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Доступ представителям 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или по ее указанию представителям иной организации к приборам учета (узлам учета) и иным устройствам осуществляется только 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местах, 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которые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установлены настоящим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Контрактом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20037" w:rsidRPr="002E151F" w:rsidRDefault="00BF46AC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35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Транзитная организация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принимает участие </w:t>
      </w:r>
      <w:r w:rsidR="00F665F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проведении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организацией водопроводно-канализационного хозяйства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всех проверок, предусмотренных 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настоящим </w:t>
      </w:r>
      <w:r w:rsidR="00F47FB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Контрактом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20037" w:rsidRPr="002E151F" w:rsidRDefault="00B04603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 В случае если доступ предоставляется для проверки, по итогам проверки составляется акт, в котором фиксируются результаты проверки, при этом один экземпляр акта должен быть вручен </w:t>
      </w:r>
      <w:r w:rsidR="007A140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 не позднее 3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рабочих дней с</w:t>
      </w:r>
      <w:r w:rsidR="00E97B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97B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дня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его составления.</w:t>
      </w:r>
    </w:p>
    <w:p w:rsidR="002E71DA" w:rsidRPr="002E151F" w:rsidRDefault="00701199" w:rsidP="0054028A">
      <w:pPr>
        <w:tabs>
          <w:tab w:val="left" w:pos="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VII. 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Порядок контроля качества питьевой воды</w:t>
      </w:r>
    </w:p>
    <w:p w:rsidR="00420037" w:rsidRPr="002E151F" w:rsidRDefault="00B04603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Производственный контроль качества питьевой воды о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существляется в соответствии с 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равилами осуществления производственного контроля качества питьевой воды, качества горячей воды</w:t>
      </w:r>
      <w:r w:rsidR="006E745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E3B2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утверждаемыми Правительством Российской Федерации.</w:t>
      </w:r>
    </w:p>
    <w:p w:rsidR="00420037" w:rsidRPr="002E151F" w:rsidRDefault="00B04603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6E745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Сведения о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3B2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приборах учета (узлах учета)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мест</w:t>
      </w:r>
      <w:r w:rsidR="006E745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ах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отбора проб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</w:t>
      </w:r>
      <w:r w:rsidR="006E745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приводятся по форме согласно приложению 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№ 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</w:p>
    <w:p w:rsidR="00420037" w:rsidRPr="002E151F" w:rsidRDefault="00B04603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3062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Проведение лабораторных исследований и испытаний в рамках производственного контроля качества питьевой воды осуществляется организациями, аккредитованными в порядке, установленном законодательством Российской Федерации.</w:t>
      </w:r>
    </w:p>
    <w:p w:rsidR="00420037" w:rsidRPr="002E151F" w:rsidRDefault="00BF46AC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40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Транзитная организация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имеет право в любое время в течение срока действия настоящего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Контракта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самостоятельно отобрать пробы для проведения лабораторного анализа</w:t>
      </w:r>
      <w:r w:rsidR="00420037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качества питьевой воды и направить их для лабораторных испытаний организациям, аккредитованным в порядке, установленном законодательством Российской Федерации.</w:t>
      </w:r>
    </w:p>
    <w:p w:rsidR="002E71DA" w:rsidRPr="002E151F" w:rsidRDefault="005672D0" w:rsidP="0054028A">
      <w:pPr>
        <w:tabs>
          <w:tab w:val="left" w:pos="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VIII</w:t>
      </w:r>
      <w:r w:rsidR="00701199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Условия содержания водопрово</w:t>
      </w:r>
      <w:r w:rsidR="002C3F30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дных сетей и сооружений на них</w:t>
      </w:r>
      <w:proofErr w:type="gramStart"/>
      <w:r w:rsidR="002C3F30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</w:t>
      </w:r>
      <w:proofErr w:type="gramEnd"/>
      <w:r w:rsidR="002C3F30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состав и сроки проведения регламентных технических работ</w:t>
      </w:r>
    </w:p>
    <w:p w:rsidR="00420037" w:rsidRPr="002E151F" w:rsidRDefault="00BF46AC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41</w:t>
      </w:r>
      <w:r w:rsidR="000E7E1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Транзитная организация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обеспечивает техническое состояние и функционирование водопроводных сетей, принадлежащих ей на праве собственности или 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ином законном основании и (или) находящихся в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границах ее эксплуатационной ответственности, в</w:t>
      </w:r>
      <w:r w:rsidR="003908F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соответствии с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требованиями норма</w:t>
      </w:r>
      <w:r w:rsidR="004D611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тивно-технической документации.</w:t>
      </w:r>
    </w:p>
    <w:p w:rsidR="00420037" w:rsidRPr="002E151F" w:rsidRDefault="00BF46AC" w:rsidP="0054028A">
      <w:pPr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42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7E1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Сведения о составе и сроках проведения регламентных технических работ, обязательных для проведения 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организацией</w:t>
      </w:r>
      <w:r w:rsidR="00AC2EC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AC219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предусмотрены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C219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риложени</w:t>
      </w:r>
      <w:r w:rsidR="00AC219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ем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0720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№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6.</w:t>
      </w:r>
    </w:p>
    <w:p w:rsidR="002E71DA" w:rsidRPr="002E151F" w:rsidRDefault="005672D0" w:rsidP="0054028A">
      <w:pPr>
        <w:tabs>
          <w:tab w:val="left" w:pos="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I</w:t>
      </w:r>
      <w:r w:rsidR="00701199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X.</w:t>
      </w:r>
      <w:r w:rsidR="004D6119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Ответственность </w:t>
      </w:r>
      <w:r w:rsidR="00AC2199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</w:t>
      </w:r>
      <w:r w:rsidR="003908FE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торон</w:t>
      </w:r>
    </w:p>
    <w:p w:rsidR="00420037" w:rsidRPr="002E151F" w:rsidRDefault="005672D0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0E7E1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неисполнение или ненадлежащее исполнение обязательств по настоящему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3B4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тороны несут ответственность в соответствии с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законодательством Российской Федерации.</w:t>
      </w:r>
    </w:p>
    <w:p w:rsidR="00420037" w:rsidRPr="002E151F" w:rsidRDefault="00B04603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 В случае нарушения 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</w:t>
      </w:r>
      <w:r w:rsidR="00185598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ей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требований к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обеспечению качества питьев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ой воды и режима подачи питьевой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</w:t>
      </w:r>
      <w:r w:rsidR="00DF3B4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рганизация водопроводно-канализационного хозяйства вправе потребовать пропорционального снижения размера оплаты по настоящему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взыскать с 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ранзитной организации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ущерб, причиненный ее действиями и (или) бездействием</w:t>
      </w:r>
      <w:r w:rsidR="00185598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питьевая</w:t>
      </w:r>
      <w:r w:rsidR="00CF1A7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вода на границе балансовой принадлежности не соответствует качеству питьевой воды, 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CF1A7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ранзитная организация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CF1A7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 не принимать к транспортировке ресурс.</w:t>
      </w:r>
    </w:p>
    <w:p w:rsidR="00420037" w:rsidRPr="002E151F" w:rsidRDefault="00B04603" w:rsidP="0054028A">
      <w:pPr>
        <w:tabs>
          <w:tab w:val="left" w:pos="54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7E1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неисполнения либо ненадлежащего исполнения 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B711F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Государственным заказчиком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обязательств по оплате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Контракта по транспортировке пи</w:t>
      </w:r>
      <w:r w:rsidR="005672D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ьевой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 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ранзитная организация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вправе потребовать от 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Государственного заказчика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уплаты не</w:t>
      </w:r>
      <w:r w:rsidR="00DF3B4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устойки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размере </w:t>
      </w:r>
      <w:r w:rsidR="005672D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одной </w:t>
      </w:r>
      <w:proofErr w:type="spellStart"/>
      <w:r w:rsidR="005672D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стотридцатой</w:t>
      </w:r>
      <w:proofErr w:type="spellEnd"/>
      <w:r w:rsidR="005672D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ключевой ставки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Центрального </w:t>
      </w:r>
      <w:r w:rsidR="00DF3B4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б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анка Российской Федерации, установленной на день предъявления </w:t>
      </w:r>
      <w:r w:rsidR="00185598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соответствующего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требования, от суммы задолженности за каждый день просрочки.</w:t>
      </w:r>
    </w:p>
    <w:p w:rsidR="00A929B5" w:rsidRPr="002E151F" w:rsidRDefault="00B04603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7E1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Если обстоятельства непреодолимой силы имеют место и препятствуют </w:t>
      </w:r>
      <w:r w:rsidR="002476C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торонам своевременно выполнить обязательства по </w:t>
      </w:r>
      <w:r w:rsidR="00CC5C5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настоящему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476C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тороны освобождаются от</w:t>
      </w:r>
      <w:r w:rsidR="003908F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исполнения обязательств по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 прекращения действий обстоятельств непреодолимой силы. При этом </w:t>
      </w:r>
      <w:r w:rsidR="002476C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торона, подвергшаяся действию </w:t>
      </w:r>
      <w:r w:rsidR="005F72E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обстоятельств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непреодолимой силы, обязана в течение 24 часов </w:t>
      </w:r>
      <w:r w:rsidR="00433FE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момента 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наступления обстоятельств непреодолимой силы уведомить или предпринять все действия для уведомления другой </w:t>
      </w:r>
      <w:r w:rsidR="002476C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тороны о случившемся с подробным описанием создавшихся условий, а также уведомить другую </w:t>
      </w:r>
      <w:r w:rsidR="002476C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торону о прекращении обстоятельств непреодолимой силы.</w:t>
      </w:r>
    </w:p>
    <w:p w:rsidR="00475326" w:rsidRPr="002E151F" w:rsidRDefault="008600B2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47532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 Положения ст. 317.1. ГК РФ к отношениям сторон не применяются.</w:t>
      </w:r>
    </w:p>
    <w:p w:rsidR="002E71DA" w:rsidRPr="002E151F" w:rsidRDefault="005672D0" w:rsidP="00540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</w:t>
      </w:r>
      <w:r w:rsidR="00701199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B1271E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Порядок урегулирования споров и разногласий</w:t>
      </w:r>
    </w:p>
    <w:p w:rsidR="00B1271E" w:rsidRPr="002E151F" w:rsidRDefault="00322AEC" w:rsidP="005402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 Все споры и разногласия, возникающие между </w:t>
      </w:r>
      <w:r w:rsidR="002476C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торонами, связанные с исполнением настоящего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Контракта</w:t>
      </w:r>
      <w:r w:rsidR="002476C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подлежат досудебному урегулированию в претензионном порядке.</w:t>
      </w:r>
    </w:p>
    <w:p w:rsidR="00B1271E" w:rsidRPr="002E151F" w:rsidRDefault="00322AEC" w:rsidP="005402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BF46A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</w:t>
      </w:r>
      <w:r w:rsidR="0028481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ретензия направляется по адресу </w:t>
      </w:r>
      <w:r w:rsidR="008617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тороны, указанному в</w:t>
      </w:r>
      <w:r w:rsidR="007C046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реквизитах договора</w:t>
      </w:r>
      <w:r w:rsidR="008617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должна содержать:</w:t>
      </w:r>
    </w:p>
    <w:p w:rsidR="00B1271E" w:rsidRPr="002E151F" w:rsidRDefault="0086178B" w:rsidP="005402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а)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сведения о заявителе (наименование, местонахождение</w:t>
      </w:r>
      <w:r w:rsidR="0028481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адрес);</w:t>
      </w:r>
    </w:p>
    <w:p w:rsidR="00B1271E" w:rsidRPr="002E151F" w:rsidRDefault="0086178B" w:rsidP="005402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б)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содержание спора, разногласий;</w:t>
      </w:r>
    </w:p>
    <w:p w:rsidR="00B1271E" w:rsidRPr="002E151F" w:rsidRDefault="0086178B" w:rsidP="005402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в)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сведения об объекте (объектах), в отношении которого возникли разногласия (полное наименование, место нахождения, правомочие на объект (объекты), которым обладает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торона, направившая претензию</w:t>
      </w:r>
      <w:r w:rsidR="00CC5C5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B1271E" w:rsidRPr="002E151F" w:rsidRDefault="0086178B" w:rsidP="005402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г)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другие сведения по усмотрению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тороны.</w:t>
      </w:r>
    </w:p>
    <w:p w:rsidR="00B1271E" w:rsidRPr="002E151F" w:rsidRDefault="00BF46AC" w:rsidP="00BF46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50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Сторона, получившая претензию, в течение 5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рабочих дней с</w:t>
      </w:r>
      <w:r w:rsidR="00274E1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</w:t>
      </w:r>
      <w:r w:rsidR="00274E1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ня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ее поступления обязана ее</w:t>
      </w:r>
      <w:r w:rsidR="003908F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рассмотреть и дать ответ.</w:t>
      </w:r>
    </w:p>
    <w:p w:rsidR="00B1271E" w:rsidRPr="002E151F" w:rsidRDefault="00125A1F" w:rsidP="005402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51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 Стороны составляют акт об урегулировании спора (разногласий).</w:t>
      </w:r>
    </w:p>
    <w:p w:rsidR="009926DE" w:rsidRPr="002E151F" w:rsidRDefault="00125A1F" w:rsidP="0054028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52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617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В случае </w:t>
      </w:r>
      <w:proofErr w:type="spellStart"/>
      <w:r w:rsidR="008617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не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достижения</w:t>
      </w:r>
      <w:proofErr w:type="spellEnd"/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17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торонами соглашения спор и разногласия, возникшие </w:t>
      </w:r>
      <w:r w:rsidR="00CC5C5D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связи с исполнением 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настоящего договора, подлежат урегулированию в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Арбитражном 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суде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Оренбургской области</w:t>
      </w:r>
      <w:r w:rsidR="008600B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28481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порядке</w:t>
      </w:r>
      <w:r w:rsidR="0086178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8481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271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установленном законод</w:t>
      </w:r>
      <w:r w:rsidR="009926D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ательством Российской Федерации.</w:t>
      </w:r>
    </w:p>
    <w:p w:rsidR="002E71DA" w:rsidRPr="002E151F" w:rsidRDefault="005672D0" w:rsidP="0054028A">
      <w:pPr>
        <w:tabs>
          <w:tab w:val="left" w:pos="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XI</w:t>
      </w:r>
      <w:r w:rsidR="00701199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Срок действия </w:t>
      </w:r>
      <w:r w:rsidR="00C92DD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Контракта</w:t>
      </w:r>
    </w:p>
    <w:p w:rsidR="00322AEC" w:rsidRPr="002E151F" w:rsidRDefault="00322AEC" w:rsidP="00322AEC">
      <w:pPr>
        <w:pStyle w:val="af5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2E151F">
        <w:rPr>
          <w:rFonts w:ascii="Times New Roman" w:hAnsi="Times New Roman"/>
          <w:color w:val="000000" w:themeColor="text1"/>
          <w:sz w:val="20"/>
          <w:szCs w:val="20"/>
        </w:rPr>
        <w:t xml:space="preserve">              </w:t>
      </w:r>
      <w:r w:rsidR="005672D0" w:rsidRPr="002E151F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125A1F" w:rsidRPr="002E151F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A929B5" w:rsidRPr="002E151F">
        <w:rPr>
          <w:rFonts w:ascii="Times New Roman" w:hAnsi="Times New Roman"/>
          <w:color w:val="000000" w:themeColor="text1"/>
          <w:sz w:val="20"/>
          <w:szCs w:val="20"/>
        </w:rPr>
        <w:t>.</w:t>
      </w:r>
      <w:r w:rsidRPr="002E151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До момента подписания настоящего Контракта на бумажном носителе, Стороны пришли к соглашению, что Контракт, переданный для подписания и полученный с подписями Сторон посредством </w:t>
      </w:r>
      <w:r w:rsidRPr="002E151F">
        <w:rPr>
          <w:rFonts w:ascii="Times New Roman" w:hAnsi="Times New Roman"/>
          <w:color w:val="000000" w:themeColor="text1"/>
          <w:sz w:val="20"/>
          <w:szCs w:val="20"/>
        </w:rPr>
        <w:t>информационно-телекоммуникационной сети "Интернет", является документом, имеющим полную юридическую силу.</w:t>
      </w:r>
    </w:p>
    <w:p w:rsidR="00A929B5" w:rsidRPr="002E151F" w:rsidRDefault="00125A1F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54</w:t>
      </w:r>
      <w:r w:rsidR="00322AE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929B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Настоящий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</w:t>
      </w:r>
      <w:proofErr w:type="gramStart"/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кт</w:t>
      </w:r>
      <w:r w:rsidR="00A929B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7532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вст</w:t>
      </w:r>
      <w:proofErr w:type="gramEnd"/>
      <w:r w:rsidR="00475326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упает в силу</w:t>
      </w:r>
      <w:r w:rsidR="00FA51A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2AE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момента подписания и распространяет свое действие на отношения, возникшие </w:t>
      </w:r>
      <w:r w:rsidR="00FA51A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</w:t>
      </w:r>
      <w:r w:rsidR="00322AE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01 января 2020</w:t>
      </w:r>
      <w:r w:rsidR="00A929B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420037" w:rsidRPr="002E151F" w:rsidRDefault="005672D0" w:rsidP="00902AE1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25A1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 Настоящ</w:t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ий  Контракт действует по 31 декабря </w:t>
      </w:r>
      <w:r w:rsidR="00322AE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2020</w:t>
      </w:r>
      <w:r w:rsidR="00A929B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3128AB" w:rsidRPr="002E151F" w:rsidRDefault="00B04603" w:rsidP="00105A89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25A1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Настоящий </w:t>
      </w:r>
      <w:proofErr w:type="gramStart"/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</w:t>
      </w:r>
      <w:proofErr w:type="gramEnd"/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может быть расторгнут до окончания срока действия </w:t>
      </w:r>
      <w:r w:rsidR="006D06C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настоящего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Контракта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обоюдному согласию </w:t>
      </w:r>
      <w:r w:rsidR="00282B8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торон.</w:t>
      </w:r>
    </w:p>
    <w:p w:rsidR="002E71DA" w:rsidRPr="002E151F" w:rsidRDefault="005672D0" w:rsidP="0054028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XI</w:t>
      </w:r>
      <w:r w:rsidR="00851A41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I. </w:t>
      </w:r>
      <w:r w:rsidR="00420037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Прочие условия</w:t>
      </w:r>
    </w:p>
    <w:p w:rsidR="00420037" w:rsidRPr="002E151F" w:rsidRDefault="00B04603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25A1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7E1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Все измен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ения и дополнения к настоящему Контракту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считаются действительными, если оформлены в письменном виде, подписаны уполномоченными на то лицами и заверены печатями обеих </w:t>
      </w:r>
      <w:r w:rsidR="002D03D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торон.</w:t>
      </w:r>
    </w:p>
    <w:p w:rsidR="00420037" w:rsidRPr="002E151F" w:rsidRDefault="00322AEC" w:rsidP="0054028A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25A1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7E1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случае изменения наименования, места нахождения или банковских реквизитов у одной из </w:t>
      </w:r>
      <w:r w:rsidR="002D03D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 </w:t>
      </w:r>
      <w:r w:rsidR="002D03D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сторона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обязана уведомить об этом другую </w:t>
      </w:r>
      <w:r w:rsidR="002D03D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торону в письменной форме в течение 5</w:t>
      </w:r>
      <w:r w:rsidR="004D611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420037" w:rsidRPr="002E151F" w:rsidRDefault="00322AEC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125A1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7E1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 исполнении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Контракта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D03D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с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тороны обязуются руководствоваться законодательством Российской Федерации, в том числе положениями Федерального закона </w:t>
      </w:r>
      <w:r w:rsidR="003908F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0E7E1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водоснабжении и водоотведении</w:t>
      </w:r>
      <w:r w:rsidR="003908F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  <w:r w:rsidR="00E337D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 п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равилами холодного водоснабжения и водоотведения, </w:t>
      </w:r>
      <w:r w:rsidR="00E378D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утверждаемыми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Правительств</w:t>
      </w:r>
      <w:r w:rsidR="00E378D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</w:t>
      </w:r>
      <w:r w:rsidR="008B569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иными нормативными правовыми актами Российской Федерации.</w:t>
      </w:r>
    </w:p>
    <w:p w:rsidR="00420037" w:rsidRPr="002E151F" w:rsidRDefault="00125A1F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60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7E1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Настоящий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составлен в </w:t>
      </w:r>
      <w:r w:rsidR="002D03D0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экземплярах, имеющих равную юридическую силу.</w:t>
      </w:r>
    </w:p>
    <w:p w:rsidR="00420037" w:rsidRPr="002E151F" w:rsidRDefault="00125A1F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61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 Приложения к настоящему 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Контракту</w:t>
      </w:r>
      <w:r w:rsidR="00420037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являются его неотъемлемой частью.</w:t>
      </w:r>
    </w:p>
    <w:p w:rsidR="006276C3" w:rsidRPr="002E151F" w:rsidRDefault="006276C3" w:rsidP="00335BCA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5A1F" w:rsidRPr="002E151F" w:rsidRDefault="005672D0" w:rsidP="00125A1F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>XIII</w:t>
      </w:r>
      <w:r w:rsidR="009913CA"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 Адреса и реквизиты сторон</w:t>
      </w:r>
    </w:p>
    <w:p w:rsidR="00125A1F" w:rsidRPr="002E151F" w:rsidRDefault="00125A1F" w:rsidP="00125A1F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25A1F" w:rsidRPr="002E151F" w:rsidRDefault="00125A1F" w:rsidP="00125A1F">
      <w:pPr>
        <w:spacing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91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536"/>
        <w:gridCol w:w="567"/>
        <w:gridCol w:w="109"/>
        <w:gridCol w:w="283"/>
        <w:gridCol w:w="4727"/>
        <w:gridCol w:w="392"/>
      </w:tblGrid>
      <w:tr w:rsidR="00125A1F" w:rsidRPr="002E151F" w:rsidTr="000374B2">
        <w:trPr>
          <w:gridBefore w:val="1"/>
          <w:wBefore w:w="392" w:type="dxa"/>
          <w:trHeight w:val="794"/>
        </w:trPr>
        <w:tc>
          <w:tcPr>
            <w:tcW w:w="521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A1F" w:rsidRPr="002E151F" w:rsidRDefault="00125A1F" w:rsidP="00125A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«Государственный заказчик»</w:t>
            </w:r>
          </w:p>
          <w:p w:rsidR="00125A1F" w:rsidRPr="002E151F" w:rsidRDefault="00125A1F" w:rsidP="00125A1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25A1F" w:rsidRPr="002E151F" w:rsidRDefault="00125A1F" w:rsidP="00125A1F">
            <w:pPr>
              <w:tabs>
                <w:tab w:val="left" w:pos="9639"/>
              </w:tabs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A1F" w:rsidRPr="002E151F" w:rsidRDefault="00125A1F" w:rsidP="00125A1F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A1F" w:rsidRPr="002E151F" w:rsidRDefault="00125A1F" w:rsidP="00125A1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A1F" w:rsidRPr="002E151F" w:rsidRDefault="00125A1F" w:rsidP="00125A1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A1F" w:rsidRPr="002E151F" w:rsidRDefault="00125A1F" w:rsidP="00125A1F">
            <w:pPr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A1F" w:rsidRPr="002E151F" w:rsidRDefault="00125A1F" w:rsidP="00125A1F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«Транзитная организация»</w:t>
            </w:r>
          </w:p>
          <w:p w:rsidR="00125A1F" w:rsidRPr="000374B2" w:rsidRDefault="00125A1F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«Коммунально-эксплуатационное предприятие» Городского округа 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Закрытое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административно-территориальное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Комаровский</w:t>
            </w:r>
            <w:proofErr w:type="spellEnd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 Оренбургской области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462781, Оренбургская область, ЗАТО </w:t>
            </w:r>
            <w:proofErr w:type="spellStart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Комаровский</w:t>
            </w:r>
            <w:proofErr w:type="spellEnd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, поселок  </w:t>
            </w:r>
            <w:proofErr w:type="spellStart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Комаровский</w:t>
            </w:r>
            <w:proofErr w:type="spellEnd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, ул. Комарова, д. 3а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адрес: 462781, Оренбургская область, ЗАТО </w:t>
            </w:r>
            <w:proofErr w:type="spellStart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Комаровский</w:t>
            </w:r>
            <w:proofErr w:type="spellEnd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, поселок </w:t>
            </w:r>
            <w:proofErr w:type="spellStart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Комаровский</w:t>
            </w:r>
            <w:proofErr w:type="spellEnd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, ул. Комарова, д. 3а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Адрес для оформления финансовых документов: 462781, Оренбургская область, поселок </w:t>
            </w:r>
            <w:proofErr w:type="spellStart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Комаровский</w:t>
            </w:r>
            <w:proofErr w:type="spellEnd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ул. Комарова, д. 3а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ОГРН 1025602138781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ИНН 5618005106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КПП 561801001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БИК 045354601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Оренбургское отделение № 8623 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. Оренбург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 40702810346080100250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 30101810600000000601</w:t>
            </w:r>
          </w:p>
          <w:p w:rsidR="000374B2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Тел/факс: 8-(353-68)2-27-16</w:t>
            </w:r>
          </w:p>
          <w:p w:rsidR="00125A1F" w:rsidRPr="000374B2" w:rsidRDefault="000374B2" w:rsidP="000374B2">
            <w:pPr>
              <w:pStyle w:val="af6"/>
              <w:rPr>
                <w:rFonts w:ascii="Times New Roman" w:hAnsi="Times New Roman" w:cs="Times New Roman"/>
                <w:sz w:val="20"/>
                <w:szCs w:val="20"/>
              </w:rPr>
            </w:pPr>
            <w:r w:rsidRPr="00037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37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37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mpzato</w:t>
            </w:r>
            <w:proofErr w:type="spellEnd"/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374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374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A1F" w:rsidRPr="002E151F" w:rsidRDefault="00125A1F" w:rsidP="00125A1F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A1F" w:rsidRPr="002E151F" w:rsidRDefault="00125A1F" w:rsidP="00125A1F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A1F" w:rsidRPr="002E151F" w:rsidRDefault="00125A1F" w:rsidP="00125A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5A1F" w:rsidRPr="002E151F" w:rsidTr="000374B2">
        <w:trPr>
          <w:gridAfter w:val="1"/>
          <w:wAfter w:w="392" w:type="dxa"/>
          <w:trHeight w:val="1687"/>
        </w:trPr>
        <w:tc>
          <w:tcPr>
            <w:tcW w:w="49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A1F" w:rsidRPr="002E151F" w:rsidRDefault="00125A1F" w:rsidP="00125A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A1F" w:rsidRPr="002E151F" w:rsidRDefault="00125A1F" w:rsidP="00125A1F">
            <w:pPr>
              <w:spacing w:line="240" w:lineRule="auto"/>
              <w:ind w:left="426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A1F" w:rsidRPr="002E151F" w:rsidRDefault="00125A1F" w:rsidP="00125A1F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1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A1F" w:rsidRPr="002E151F" w:rsidRDefault="00125A1F" w:rsidP="00125A1F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A1F" w:rsidRPr="002E151F" w:rsidRDefault="000374B2" w:rsidP="00125A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125A1F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125A1F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 «КЭП»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25A1F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ЗАТО </w:t>
            </w:r>
            <w:proofErr w:type="spellStart"/>
            <w:r w:rsidR="00125A1F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Комаровский</w:t>
            </w:r>
            <w:proofErr w:type="spellEnd"/>
          </w:p>
          <w:p w:rsidR="00125A1F" w:rsidRPr="002E151F" w:rsidRDefault="00125A1F" w:rsidP="00125A1F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5A1F" w:rsidRPr="002E151F" w:rsidRDefault="00125A1F" w:rsidP="00125A1F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25A1F" w:rsidRPr="002E151F" w:rsidTr="000374B2">
        <w:trPr>
          <w:gridAfter w:val="1"/>
          <w:wAfter w:w="392" w:type="dxa"/>
          <w:trHeight w:val="794"/>
        </w:trPr>
        <w:tc>
          <w:tcPr>
            <w:tcW w:w="492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A1F" w:rsidRPr="002E151F" w:rsidRDefault="00125A1F" w:rsidP="00125A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____________________ </w:t>
            </w:r>
          </w:p>
          <w:p w:rsidR="00125A1F" w:rsidRPr="002E151F" w:rsidRDefault="00125A1F" w:rsidP="00125A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 xml:space="preserve">          м.п.</w:t>
            </w: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                    </w:t>
            </w:r>
          </w:p>
          <w:p w:rsidR="00125A1F" w:rsidRPr="002E151F" w:rsidRDefault="00125A1F" w:rsidP="00125A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A1F" w:rsidRPr="002E151F" w:rsidRDefault="000374B2" w:rsidP="00125A1F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</w:p>
        </w:tc>
        <w:tc>
          <w:tcPr>
            <w:tcW w:w="511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5A1F" w:rsidRPr="002E151F" w:rsidRDefault="00125A1F" w:rsidP="00125A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.А.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Бондарев</w:t>
            </w:r>
          </w:p>
          <w:p w:rsidR="00125A1F" w:rsidRPr="002E151F" w:rsidRDefault="00125A1F" w:rsidP="00125A1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54028A" w:rsidRPr="002E151F" w:rsidRDefault="0054028A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D61B0" w:rsidRDefault="004D61B0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5C33" w:rsidRDefault="00B85C33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5C33" w:rsidRDefault="00B85C33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5C33" w:rsidRDefault="00B85C33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5C33" w:rsidRDefault="00B85C33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5C33" w:rsidRDefault="00B85C33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5C33" w:rsidRDefault="00B85C33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5C33" w:rsidRDefault="00B85C33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5C33" w:rsidRPr="002E151F" w:rsidRDefault="00B85C33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4031E" w:rsidRPr="002E151F" w:rsidRDefault="00A4031E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28AB" w:rsidRPr="002E151F" w:rsidRDefault="003128AB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34468" w:rsidRPr="002E151F" w:rsidRDefault="00230CD0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693D0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 1</w:t>
      </w:r>
      <w:r w:rsidR="00693D0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F44B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8600B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Государственному </w:t>
      </w:r>
      <w:r w:rsidR="00EF44B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0B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r w:rsidR="00902AE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онтракту</w:t>
      </w:r>
      <w:r w:rsidR="00693D02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F44B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по транспортировке</w:t>
      </w:r>
    </w:p>
    <w:p w:rsidR="004A2B4A" w:rsidRPr="002E151F" w:rsidRDefault="00693D02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162B3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питьевой</w:t>
      </w:r>
      <w:r w:rsidR="00EF44B9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воды</w:t>
      </w:r>
      <w:r w:rsidR="002A6411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</w:p>
    <w:p w:rsidR="004A2B4A" w:rsidRPr="002E151F" w:rsidRDefault="00EC449E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от «_____</w:t>
      </w:r>
      <w:r w:rsidR="004A2B4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____________</w:t>
      </w:r>
      <w:r w:rsidR="00322AE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20__</w:t>
      </w:r>
      <w:r w:rsidR="004A2B4A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EF44B9" w:rsidRPr="002E151F" w:rsidRDefault="00EF44B9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28E1" w:rsidRPr="002E151F" w:rsidRDefault="00D828E1" w:rsidP="005B27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t>АКТ</w:t>
      </w: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br/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разграничении балансовой принадлежности</w:t>
      </w:r>
    </w:p>
    <w:p w:rsidR="00D828E1" w:rsidRPr="002E151F" w:rsidRDefault="00D828E1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828E1" w:rsidRPr="002E151F" w:rsidRDefault="00D828E1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028A" w:rsidRPr="002E151F" w:rsidRDefault="0054028A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Муниципальное</w:t>
      </w:r>
      <w:r w:rsidR="000374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унитарное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предприятие «</w:t>
      </w:r>
      <w:proofErr w:type="spellStart"/>
      <w:proofErr w:type="gramStart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Коммунально</w:t>
      </w:r>
      <w:proofErr w:type="spellEnd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эксплуатационное</w:t>
      </w:r>
      <w:proofErr w:type="gramEnd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предприятие» </w:t>
      </w:r>
      <w:r w:rsidR="000374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Городского округа Закрытое административно-территориальное образование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Комаровский</w:t>
      </w:r>
      <w:proofErr w:type="spellEnd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Оренбургской области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(далее по тексту – М</w:t>
      </w:r>
      <w:r w:rsidR="000374B2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 «КЭП» </w:t>
      </w:r>
      <w:r w:rsidR="00037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ЗАТО </w:t>
      </w:r>
      <w:proofErr w:type="spell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Комаровский</w:t>
      </w:r>
      <w:proofErr w:type="spellEnd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именуемое в дальнейшем 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«Транзитная организация»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лице директора </w:t>
      </w:r>
      <w:r w:rsidR="0001640F">
        <w:rPr>
          <w:rFonts w:ascii="Times New Roman" w:hAnsi="Times New Roman" w:cs="Times New Roman"/>
          <w:color w:val="000000" w:themeColor="text1"/>
          <w:sz w:val="20"/>
          <w:szCs w:val="20"/>
        </w:rPr>
        <w:t>Бондарева Александра Александровича</w:t>
      </w:r>
      <w:r w:rsidR="00F752CA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действующего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основании Устава, с одной стороны, и </w:t>
      </w:r>
    </w:p>
    <w:p w:rsidR="005B2734" w:rsidRPr="002E151F" w:rsidRDefault="00335BCA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___________________________</w:t>
      </w:r>
      <w:r w:rsidR="005B2734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другой стороны,</w:t>
      </w:r>
    </w:p>
    <w:p w:rsidR="009913CA" w:rsidRPr="002E151F" w:rsidRDefault="009913CA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именуемые в дальнейшем сторонами, составили настоящий акт о том, что граница балансовой принадлежности сторон находится:</w:t>
      </w:r>
      <w:proofErr w:type="gramEnd"/>
    </w:p>
    <w:p w:rsidR="00CE3126" w:rsidRPr="002E151F" w:rsidRDefault="009913CA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для Транзитной организации:</w:t>
      </w:r>
    </w:p>
    <w:p w:rsidR="00203BBD" w:rsidRDefault="00203BBD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P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</w:t>
      </w:r>
    </w:p>
    <w:p w:rsidR="00C92DD7" w:rsidRDefault="00C92DD7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</w:t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</w:t>
      </w:r>
    </w:p>
    <w:p w:rsidR="002E151F" w:rsidRP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09"/>
        <w:gridCol w:w="4819"/>
      </w:tblGrid>
      <w:tr w:rsidR="004A2B4A" w:rsidRPr="002E151F" w:rsidTr="00800E89">
        <w:trPr>
          <w:trHeight w:val="69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335BCA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</w:t>
            </w:r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 «КЭП» </w:t>
            </w:r>
            <w:proofErr w:type="gramStart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gramEnd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ЗАТО 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Комаровский</w:t>
            </w:r>
            <w:proofErr w:type="spellEnd"/>
          </w:p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B4A" w:rsidRPr="002E151F" w:rsidTr="00203BBD">
        <w:trPr>
          <w:trHeight w:val="440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м.п.</w:t>
            </w: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                   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1640F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.А.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Бондарев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м.п.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128AB" w:rsidRPr="002E151F" w:rsidRDefault="003128AB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Default="00335BCA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P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92DD7" w:rsidRPr="002E151F" w:rsidRDefault="00C92DD7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449E" w:rsidRPr="002E151F" w:rsidRDefault="00230CD0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 2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 Государственному  контракту</w:t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транспортировке</w:t>
      </w:r>
    </w:p>
    <w:p w:rsidR="00386C35" w:rsidRPr="002E151F" w:rsidRDefault="00EC449E" w:rsidP="00386C35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питьевой воды </w:t>
      </w:r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</w:p>
    <w:p w:rsidR="00EC449E" w:rsidRPr="002E151F" w:rsidRDefault="00386C35" w:rsidP="00386C35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от «_____» ____________</w:t>
      </w:r>
      <w:r w:rsidR="00322AE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20__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4A2B4A" w:rsidRPr="002E151F" w:rsidRDefault="004A2B4A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F44B9" w:rsidRPr="002E151F" w:rsidRDefault="00EF44B9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F0DCA" w:rsidRPr="002E151F" w:rsidRDefault="004F0DCA" w:rsidP="005B27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t>АКТ</w:t>
      </w: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br/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разграничении эксплуатационной ответственности</w:t>
      </w:r>
    </w:p>
    <w:p w:rsidR="00EF44B9" w:rsidRPr="002E151F" w:rsidRDefault="00EF44B9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4028A" w:rsidRPr="002E151F" w:rsidRDefault="0054028A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Муниципальное </w:t>
      </w:r>
      <w:r w:rsidR="000374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унитарное 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предприятие «</w:t>
      </w:r>
      <w:proofErr w:type="spellStart"/>
      <w:proofErr w:type="gramStart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Коммунально</w:t>
      </w:r>
      <w:proofErr w:type="spellEnd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эксплуатационное</w:t>
      </w:r>
      <w:proofErr w:type="gramEnd"/>
      <w:r w:rsidR="000374B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предприятие» Городского округа Закрытое административно- территориальное образование </w:t>
      </w:r>
      <w:proofErr w:type="spellStart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Комаровский</w:t>
      </w:r>
      <w:proofErr w:type="spellEnd"/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Оренбургской области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(далее по тексту – М</w:t>
      </w:r>
      <w:r w:rsidR="000374B2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 «КЭП» </w:t>
      </w:r>
      <w:r w:rsidR="000374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 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ЗАТО </w:t>
      </w:r>
      <w:proofErr w:type="spell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Комаровский</w:t>
      </w:r>
      <w:proofErr w:type="spellEnd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именуемое в дальнейшем </w:t>
      </w: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«Транзитная организация»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в лице директора </w:t>
      </w:r>
      <w:r w:rsidR="0001640F">
        <w:rPr>
          <w:rFonts w:ascii="Times New Roman" w:hAnsi="Times New Roman" w:cs="Times New Roman"/>
          <w:color w:val="000000" w:themeColor="text1"/>
          <w:sz w:val="20"/>
          <w:szCs w:val="20"/>
        </w:rPr>
        <w:t>Бондарева Александра Александровича</w:t>
      </w:r>
      <w:r w:rsidR="00F752CA">
        <w:rPr>
          <w:rFonts w:ascii="Times New Roman" w:hAnsi="Times New Roman" w:cs="Times New Roman"/>
          <w:color w:val="000000" w:themeColor="text1"/>
          <w:sz w:val="20"/>
          <w:szCs w:val="20"/>
        </w:rPr>
        <w:t>, действующего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основании Устава, с одной стороны, и </w:t>
      </w:r>
    </w:p>
    <w:p w:rsidR="00F607AF" w:rsidRPr="002E151F" w:rsidRDefault="00335BCA" w:rsidP="00F607AF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______________________,</w:t>
      </w:r>
      <w:r w:rsidR="00F607AF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другой стороны,</w:t>
      </w:r>
    </w:p>
    <w:p w:rsidR="00841C67" w:rsidRPr="002E151F" w:rsidRDefault="00841C67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именуемые в дальнейшем сторонами, составили настоящий акт о том, что граница эксплуатационной ответственности сторон находится:</w:t>
      </w:r>
      <w:proofErr w:type="gramEnd"/>
    </w:p>
    <w:p w:rsidR="00203BBD" w:rsidRPr="002E151F" w:rsidRDefault="00722D18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для Транзитной организации: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46"/>
        <w:gridCol w:w="109"/>
      </w:tblGrid>
      <w:tr w:rsidR="00C92DD7" w:rsidRPr="002E151F" w:rsidTr="00854B9D">
        <w:tc>
          <w:tcPr>
            <w:tcW w:w="9538" w:type="dxa"/>
            <w:tcBorders>
              <w:bottom w:val="single" w:sz="4" w:space="0" w:color="auto"/>
            </w:tcBorders>
            <w:vAlign w:val="bottom"/>
          </w:tcPr>
          <w:p w:rsidR="00C92DD7" w:rsidRDefault="00C92DD7" w:rsidP="00854B9D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51F" w:rsidRPr="002E151F" w:rsidRDefault="002E151F" w:rsidP="00854B9D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dxa"/>
            <w:vAlign w:val="bottom"/>
          </w:tcPr>
          <w:p w:rsidR="00C92DD7" w:rsidRPr="002E151F" w:rsidRDefault="00C92DD7" w:rsidP="00854B9D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C92DD7" w:rsidRPr="002E151F" w:rsidRDefault="00C92DD7" w:rsidP="00C92DD7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246"/>
        <w:gridCol w:w="109"/>
      </w:tblGrid>
      <w:tr w:rsidR="00C92DD7" w:rsidRPr="002E151F" w:rsidTr="00854B9D">
        <w:tc>
          <w:tcPr>
            <w:tcW w:w="9528" w:type="dxa"/>
            <w:tcBorders>
              <w:bottom w:val="single" w:sz="4" w:space="0" w:color="auto"/>
            </w:tcBorders>
            <w:vAlign w:val="bottom"/>
          </w:tcPr>
          <w:p w:rsidR="00C92DD7" w:rsidRPr="002E151F" w:rsidRDefault="00C92DD7" w:rsidP="00854B9D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1" w:type="dxa"/>
            <w:vAlign w:val="bottom"/>
          </w:tcPr>
          <w:p w:rsidR="00C92DD7" w:rsidRPr="002E151F" w:rsidRDefault="00C92DD7" w:rsidP="00854B9D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C92DD7" w:rsidRPr="002E151F" w:rsidRDefault="00C92DD7" w:rsidP="00C92DD7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9"/>
      </w:tblGrid>
      <w:tr w:rsidR="002E151F" w:rsidRPr="002E151F" w:rsidTr="002E151F">
        <w:trPr>
          <w:trHeight w:val="80"/>
        </w:trPr>
        <w:tc>
          <w:tcPr>
            <w:tcW w:w="109" w:type="dxa"/>
            <w:vAlign w:val="bottom"/>
          </w:tcPr>
          <w:p w:rsidR="002E151F" w:rsidRPr="002E151F" w:rsidRDefault="002E151F" w:rsidP="00854B9D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C92DD7" w:rsidRDefault="00C92DD7" w:rsidP="00C92DD7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Pr="002E151F" w:rsidRDefault="002E151F" w:rsidP="00C92DD7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09"/>
        <w:gridCol w:w="4819"/>
      </w:tblGrid>
      <w:tr w:rsidR="004A2B4A" w:rsidRPr="002E151F" w:rsidTr="008600B2">
        <w:trPr>
          <w:trHeight w:val="1497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Default="004A2B4A" w:rsidP="008600B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51F" w:rsidRDefault="002E151F" w:rsidP="008600B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51F" w:rsidRDefault="002E151F" w:rsidP="008600B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51F" w:rsidRDefault="002E151F" w:rsidP="008600B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51F" w:rsidRDefault="002E151F" w:rsidP="008600B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51F" w:rsidRDefault="002E151F" w:rsidP="008600B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51F" w:rsidRPr="002E151F" w:rsidRDefault="002E151F" w:rsidP="008600B2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8600B2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51F" w:rsidRDefault="002E151F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51F" w:rsidRDefault="002E151F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E151F" w:rsidRPr="002E151F" w:rsidRDefault="002E151F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</w:t>
            </w:r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 «КЭП» </w:t>
            </w:r>
            <w:proofErr w:type="gramStart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gramEnd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ЗАТО 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Комаровский</w:t>
            </w:r>
            <w:proofErr w:type="spellEnd"/>
          </w:p>
        </w:tc>
      </w:tr>
      <w:tr w:rsidR="004A2B4A" w:rsidRPr="002E151F" w:rsidTr="00800E89">
        <w:trPr>
          <w:trHeight w:val="440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                   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01640F" w:rsidP="0001640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 А</w:t>
            </w:r>
            <w:r w:rsidR="004A2B4A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.А.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Бондарев</w:t>
            </w:r>
          </w:p>
        </w:tc>
      </w:tr>
    </w:tbl>
    <w:p w:rsidR="003128AB" w:rsidRPr="002E151F" w:rsidRDefault="003128AB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м.п.</w:t>
      </w:r>
      <w:r w:rsidRPr="002E151F"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ab/>
        <w:t xml:space="preserve">                                                                                   м.п.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926DE" w:rsidRPr="002E151F" w:rsidRDefault="009926DE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2B4A" w:rsidRPr="002E151F" w:rsidRDefault="004A2B4A" w:rsidP="00C92DD7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Default="00335BCA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374B2" w:rsidRDefault="000374B2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Pr="002E151F" w:rsidRDefault="002E151F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449E" w:rsidRPr="002E151F" w:rsidRDefault="00230CD0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 3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 Государственному  контракту</w:t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транспортировке</w:t>
      </w:r>
    </w:p>
    <w:p w:rsidR="00386C35" w:rsidRPr="002E151F" w:rsidRDefault="00EC449E" w:rsidP="00386C35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питьевой воды </w:t>
      </w:r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</w:p>
    <w:p w:rsidR="00486726" w:rsidRPr="002E151F" w:rsidRDefault="00386C35" w:rsidP="00386C35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от «_____» ____________</w:t>
      </w:r>
      <w:r w:rsidR="00322AE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20__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t>СВЕДЕНИЯ</w:t>
      </w:r>
      <w:r w:rsidR="00551A5C"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br/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максимальной величине мощности (нагрузки) водопроводных сетей</w:t>
      </w:r>
      <w:r w:rsidR="00551A5C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и сооружений на них с ра</w:t>
      </w:r>
      <w:r w:rsidR="00551A5C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спределением указанной величины</w:t>
      </w:r>
      <w:r w:rsidR="00551A5C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мощности (нагрузки</w:t>
      </w:r>
      <w:r w:rsidR="00551A5C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) по каждой точке присоединения</w:t>
      </w:r>
      <w:r w:rsidR="00551A5C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к водопроводной сети абонентов о</w:t>
      </w:r>
      <w:r w:rsidR="00551A5C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рганизации</w:t>
      </w:r>
      <w:r w:rsidR="00551A5C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водопроводно-канализационного хозяйства</w:t>
      </w: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821"/>
        <w:gridCol w:w="4544"/>
      </w:tblGrid>
      <w:tr w:rsidR="00486726" w:rsidRPr="002E151F" w:rsidTr="00203BBD">
        <w:trPr>
          <w:cantSplit/>
        </w:trPr>
        <w:tc>
          <w:tcPr>
            <w:tcW w:w="2574" w:type="pct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Точка присоединения </w:t>
            </w:r>
          </w:p>
        </w:tc>
        <w:tc>
          <w:tcPr>
            <w:tcW w:w="2426" w:type="pct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Максимальная величина мощности (нагрузки) водопроводных сетей и сооружений (куб. </w:t>
            </w:r>
            <w:proofErr w:type="gram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/час)</w:t>
            </w:r>
          </w:p>
        </w:tc>
      </w:tr>
      <w:tr w:rsidR="00486726" w:rsidRPr="002E151F" w:rsidTr="00203BBD">
        <w:trPr>
          <w:cantSplit/>
        </w:trPr>
        <w:tc>
          <w:tcPr>
            <w:tcW w:w="2574" w:type="pct"/>
            <w:vAlign w:val="center"/>
          </w:tcPr>
          <w:p w:rsidR="00486726" w:rsidRPr="002E151F" w:rsidRDefault="00486726" w:rsidP="00335BCA">
            <w:pPr>
              <w:tabs>
                <w:tab w:val="left" w:pos="9639"/>
              </w:tabs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26" w:type="pct"/>
            <w:vAlign w:val="center"/>
          </w:tcPr>
          <w:p w:rsidR="00486726" w:rsidRPr="002E151F" w:rsidRDefault="00EA7FC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куб. м/час</w:t>
            </w:r>
          </w:p>
        </w:tc>
      </w:tr>
    </w:tbl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09"/>
        <w:gridCol w:w="4819"/>
      </w:tblGrid>
      <w:tr w:rsidR="004A2B4A" w:rsidRPr="002E151F" w:rsidTr="00800E89">
        <w:trPr>
          <w:trHeight w:val="69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335BCA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</w:t>
            </w:r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 «КЭП» </w:t>
            </w:r>
            <w:proofErr w:type="gramStart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gramEnd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ЗАТО 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Комаровский</w:t>
            </w:r>
            <w:proofErr w:type="spellEnd"/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B4A" w:rsidRPr="002E151F" w:rsidTr="00800E89">
        <w:trPr>
          <w:trHeight w:val="440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                   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1640F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.А.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Бондарев</w:t>
            </w:r>
          </w:p>
        </w:tc>
      </w:tr>
    </w:tbl>
    <w:p w:rsidR="00203BBD" w:rsidRPr="002E151F" w:rsidRDefault="00203BBD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м.п.</w:t>
      </w:r>
      <w:r w:rsidRPr="002E151F"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ab/>
        <w:t xml:space="preserve">                                                                                   м.п.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03BBD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85866" w:rsidRPr="002E151F" w:rsidRDefault="00B85866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28AB" w:rsidRPr="002E151F" w:rsidRDefault="003128AB" w:rsidP="008600B2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600B2" w:rsidRPr="002E151F" w:rsidRDefault="008600B2" w:rsidP="008600B2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8600B2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8600B2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8600B2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8600B2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8600B2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8600B2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8600B2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28AB" w:rsidRPr="002E151F" w:rsidRDefault="003128AB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5A1F" w:rsidRPr="002E151F" w:rsidRDefault="00125A1F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5A1F" w:rsidRPr="002E151F" w:rsidRDefault="00125A1F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5A1F" w:rsidRPr="002E151F" w:rsidRDefault="00125A1F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5A1F" w:rsidRPr="002E151F" w:rsidRDefault="00125A1F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5A1F" w:rsidRDefault="00125A1F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449E" w:rsidRPr="002E151F" w:rsidRDefault="00230CD0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Приложение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 4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 Государственному  контракту</w:t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транспортировке</w:t>
      </w:r>
    </w:p>
    <w:p w:rsidR="00386C35" w:rsidRPr="002E151F" w:rsidRDefault="00EC449E" w:rsidP="00386C35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питьевой воды </w:t>
      </w:r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</w:p>
    <w:p w:rsidR="00486726" w:rsidRPr="002E151F" w:rsidRDefault="00386C35" w:rsidP="00386C35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от «_____» ____________</w:t>
      </w:r>
      <w:r w:rsidR="00322AE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20__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t>СВЕДЕНИЯ</w:t>
      </w:r>
      <w:r w:rsidR="00E1449A"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br/>
      </w:r>
      <w:r w:rsidR="00801C4E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</w:t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допустимых измене</w:t>
      </w:r>
      <w:r w:rsidR="00E1449A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ниях качества воды</w:t>
      </w:r>
      <w:r w:rsidR="00E1449A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801C4E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</w:t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 ее транспортировке</w:t>
      </w:r>
    </w:p>
    <w:p w:rsidR="00203BBD" w:rsidRPr="002E151F" w:rsidRDefault="00203BBD" w:rsidP="005B27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2268"/>
        <w:gridCol w:w="2410"/>
        <w:gridCol w:w="2410"/>
      </w:tblGrid>
      <w:tr w:rsidR="00203BBD" w:rsidRPr="002E151F" w:rsidTr="00A4031E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" w:name="sub_1501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Показатели качества холодной воды</w:t>
            </w:r>
            <w:bookmarkEnd w:id="1"/>
          </w:p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(абсолютные величины)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Допустимые отклонения показателей качества холодной воды</w:t>
            </w:r>
          </w:p>
        </w:tc>
      </w:tr>
      <w:tr w:rsidR="00203BBD" w:rsidRPr="002E151F" w:rsidTr="00A4031E"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Определяемые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Гигиенический норматив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Единицы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Запах при 20 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Запах при 60 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Привкус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Цветность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Мутность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6 до 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Единицы 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минерализация (сухой остаток)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Жесткость общая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моль/</w:t>
            </w:r>
            <w:proofErr w:type="gram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Окисляемость 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перманганатная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мг/л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Общие 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колиформные</w:t>
            </w:r>
            <w:proofErr w:type="spellEnd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бактерии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допускается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КОЕ в 100 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Термотолерантные</w:t>
            </w:r>
            <w:proofErr w:type="spellEnd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бактерии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допускается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КОЕ в 100 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203BBD" w:rsidRPr="002E151F" w:rsidTr="00A4031E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микробное число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50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BD" w:rsidRPr="002E151F" w:rsidRDefault="00203BBD" w:rsidP="005B2734">
            <w:pPr>
              <w:pStyle w:val="af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КОЕ в 1 мл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BBD" w:rsidRPr="002E151F" w:rsidRDefault="00203BBD" w:rsidP="005B2734">
            <w:pPr>
              <w:pStyle w:val="af3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49A" w:rsidRPr="002E151F" w:rsidRDefault="00E1449A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1449A" w:rsidRPr="002E151F" w:rsidRDefault="00E1449A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09"/>
        <w:gridCol w:w="4111"/>
      </w:tblGrid>
      <w:tr w:rsidR="004A2B4A" w:rsidRPr="002E151F" w:rsidTr="00A4031E">
        <w:trPr>
          <w:trHeight w:val="69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335BCA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</w:t>
            </w:r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 «КЭП» </w:t>
            </w:r>
            <w:proofErr w:type="gramStart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gramEnd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ЗАТО 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Комаровский</w:t>
            </w:r>
            <w:proofErr w:type="spellEnd"/>
          </w:p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B4A" w:rsidRPr="002E151F" w:rsidTr="00A4031E">
        <w:trPr>
          <w:trHeight w:val="440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</w:t>
            </w: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1640F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.А.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Бондарев</w:t>
            </w:r>
          </w:p>
        </w:tc>
      </w:tr>
    </w:tbl>
    <w:p w:rsidR="00D176E3" w:rsidRPr="002E151F" w:rsidRDefault="00D176E3" w:rsidP="005B2734">
      <w:pPr>
        <w:tabs>
          <w:tab w:val="left" w:pos="750"/>
          <w:tab w:val="left" w:pos="6570"/>
          <w:tab w:val="right" w:pos="9639"/>
        </w:tabs>
        <w:spacing w:line="240" w:lineRule="auto"/>
        <w:ind w:firstLine="709"/>
        <w:jc w:val="left"/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  <w:r w:rsidRPr="002E151F">
        <w:rPr>
          <w:rStyle w:val="af1"/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Pr="002E151F"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>м.п.</w:t>
      </w:r>
      <w:r w:rsidRPr="002E151F"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ab/>
        <w:t>м.п.</w:t>
      </w:r>
      <w:r w:rsidRPr="002E151F"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ab/>
        <w:t xml:space="preserve"> </w:t>
      </w:r>
      <w:r w:rsidR="00203BBD" w:rsidRPr="002E151F"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  <w:tab/>
        <w:t xml:space="preserve">                                                                                                 </w:t>
      </w:r>
    </w:p>
    <w:p w:rsidR="00D176E3" w:rsidRPr="002E151F" w:rsidRDefault="00D176E3" w:rsidP="005B2734">
      <w:pPr>
        <w:spacing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</w:p>
    <w:p w:rsidR="00B85866" w:rsidRPr="002E151F" w:rsidRDefault="00B85866" w:rsidP="005B2734">
      <w:pPr>
        <w:spacing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</w:p>
    <w:p w:rsidR="00B85866" w:rsidRPr="002E151F" w:rsidRDefault="00B85866" w:rsidP="005B2734">
      <w:pPr>
        <w:spacing w:line="240" w:lineRule="auto"/>
        <w:ind w:firstLine="709"/>
        <w:jc w:val="right"/>
        <w:rPr>
          <w:rStyle w:val="af1"/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</w:p>
    <w:p w:rsidR="0000648A" w:rsidRPr="002E151F" w:rsidRDefault="0000648A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28AB" w:rsidRPr="002E151F" w:rsidRDefault="003128AB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28AB" w:rsidRDefault="003128AB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151F" w:rsidRDefault="002E151F" w:rsidP="005B2734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35BCA" w:rsidRPr="002E151F" w:rsidRDefault="00335BCA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449E" w:rsidRPr="002E151F" w:rsidRDefault="00230CD0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 5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 Государственному  контракту</w:t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транспортировке</w:t>
      </w:r>
    </w:p>
    <w:p w:rsidR="00386C35" w:rsidRPr="002E151F" w:rsidRDefault="00EC449E" w:rsidP="00386C35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питьевой воды </w:t>
      </w:r>
      <w:r w:rsidR="00386C35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</w:p>
    <w:p w:rsidR="005B2734" w:rsidRPr="002E151F" w:rsidRDefault="00386C35" w:rsidP="00386C35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от «_____» ____________</w:t>
      </w:r>
      <w:r w:rsidR="00322AE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20__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9937CA" w:rsidRPr="002E151F" w:rsidRDefault="009937CA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648A" w:rsidRPr="002E151F" w:rsidRDefault="0000648A" w:rsidP="005B27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t>СВЕДЕНИЯ</w:t>
      </w: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br/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режи</w:t>
      </w:r>
      <w:r w:rsidR="005B2734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ме подачи (потребления) питьевой</w:t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воды</w:t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>в точке приема и точке подачи</w:t>
      </w:r>
    </w:p>
    <w:p w:rsidR="0000648A" w:rsidRPr="002E151F" w:rsidRDefault="0000648A" w:rsidP="005B2734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0648A" w:rsidRPr="002E151F" w:rsidRDefault="0000648A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54"/>
        <w:gridCol w:w="3296"/>
        <w:gridCol w:w="1637"/>
        <w:gridCol w:w="1170"/>
        <w:gridCol w:w="2803"/>
      </w:tblGrid>
      <w:tr w:rsidR="0000648A" w:rsidRPr="002E151F" w:rsidTr="00A4031E">
        <w:trPr>
          <w:cantSplit/>
        </w:trPr>
        <w:tc>
          <w:tcPr>
            <w:tcW w:w="454" w:type="dxa"/>
          </w:tcPr>
          <w:p w:rsidR="0000648A" w:rsidRPr="002E151F" w:rsidRDefault="0000648A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00648A" w:rsidRPr="002E151F" w:rsidRDefault="0000648A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9937CA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proofErr w:type="gram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96" w:type="dxa"/>
          </w:tcPr>
          <w:p w:rsidR="0000648A" w:rsidRPr="002E151F" w:rsidRDefault="0000648A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r w:rsidR="004A2B4A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абонента</w:t>
            </w:r>
          </w:p>
        </w:tc>
        <w:tc>
          <w:tcPr>
            <w:tcW w:w="2807" w:type="dxa"/>
            <w:gridSpan w:val="2"/>
          </w:tcPr>
          <w:p w:rsidR="003128AB" w:rsidRPr="002E151F" w:rsidRDefault="0000648A" w:rsidP="005B27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Гарантированный объем подачи холодной воды в год, </w:t>
            </w:r>
          </w:p>
          <w:p w:rsidR="0000648A" w:rsidRPr="002E151F" w:rsidRDefault="0000648A" w:rsidP="005B27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 с разбивкой по месяцам</w:t>
            </w:r>
          </w:p>
        </w:tc>
        <w:tc>
          <w:tcPr>
            <w:tcW w:w="2803" w:type="dxa"/>
          </w:tcPr>
          <w:p w:rsidR="0000648A" w:rsidRPr="002E151F" w:rsidRDefault="0000648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Гарантированный уровень давления холодной воды в системе холодного водоснабжения</w:t>
            </w:r>
          </w:p>
        </w:tc>
      </w:tr>
      <w:tr w:rsidR="00475326" w:rsidRPr="002E151F" w:rsidTr="00475326">
        <w:trPr>
          <w:cantSplit/>
          <w:trHeight w:val="89"/>
        </w:trPr>
        <w:tc>
          <w:tcPr>
            <w:tcW w:w="454" w:type="dxa"/>
            <w:vMerge w:val="restart"/>
            <w:vAlign w:val="center"/>
          </w:tcPr>
          <w:p w:rsidR="00475326" w:rsidRPr="002E151F" w:rsidRDefault="004753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475326" w:rsidRPr="002E151F" w:rsidRDefault="00475326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96" w:type="dxa"/>
            <w:tcBorders>
              <w:bottom w:val="single" w:sz="4" w:space="0" w:color="auto"/>
            </w:tcBorders>
            <w:vAlign w:val="center"/>
          </w:tcPr>
          <w:p w:rsidR="00475326" w:rsidRPr="002E151F" w:rsidRDefault="004753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vAlign w:val="center"/>
          </w:tcPr>
          <w:p w:rsidR="00475326" w:rsidRPr="002E151F" w:rsidRDefault="004753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vAlign w:val="center"/>
          </w:tcPr>
          <w:p w:rsidR="00475326" w:rsidRPr="002E151F" w:rsidRDefault="004753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86C35" w:rsidRPr="002E151F" w:rsidTr="0049466E">
        <w:trPr>
          <w:cantSplit/>
          <w:trHeight w:val="375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 w:val="restart"/>
            <w:vAlign w:val="center"/>
          </w:tcPr>
          <w:p w:rsidR="00386C35" w:rsidRPr="002E151F" w:rsidRDefault="00386C35" w:rsidP="00335BCA">
            <w:pPr>
              <w:tabs>
                <w:tab w:val="left" w:pos="9639"/>
              </w:tabs>
              <w:spacing w:line="240" w:lineRule="auto"/>
              <w:ind w:right="1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 w:val="restart"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375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386C35" w:rsidRPr="002E151F" w:rsidRDefault="00386C35" w:rsidP="005B2734">
            <w:pPr>
              <w:ind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375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386C35" w:rsidRPr="002E151F" w:rsidRDefault="00386C35" w:rsidP="005B2734">
            <w:pPr>
              <w:ind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375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386C35" w:rsidRPr="002E151F" w:rsidRDefault="00386C35" w:rsidP="005B2734">
            <w:pPr>
              <w:ind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Апрель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375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386C35" w:rsidRPr="002E151F" w:rsidRDefault="00386C35" w:rsidP="005B2734">
            <w:pPr>
              <w:ind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375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237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Июль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Сентябрь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Ноябрь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Декабрь</w:t>
            </w:r>
          </w:p>
        </w:tc>
        <w:tc>
          <w:tcPr>
            <w:tcW w:w="1170" w:type="dxa"/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86C35" w:rsidRPr="002E151F" w:rsidTr="0049466E">
        <w:trPr>
          <w:cantSplit/>
          <w:trHeight w:val="284"/>
        </w:trPr>
        <w:tc>
          <w:tcPr>
            <w:tcW w:w="454" w:type="dxa"/>
            <w:vMerge/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96" w:type="dxa"/>
            <w:vMerge/>
            <w:tcBorders>
              <w:bottom w:val="single" w:sz="4" w:space="0" w:color="auto"/>
            </w:tcBorders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</w:t>
            </w:r>
          </w:p>
          <w:p w:rsidR="00386C35" w:rsidRPr="002E151F" w:rsidRDefault="00386C35" w:rsidP="00386C35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386C35" w:rsidRPr="002E151F" w:rsidRDefault="00386C35" w:rsidP="004946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03" w:type="dxa"/>
            <w:vMerge/>
            <w:tcBorders>
              <w:bottom w:val="single" w:sz="4" w:space="0" w:color="auto"/>
            </w:tcBorders>
            <w:vAlign w:val="center"/>
          </w:tcPr>
          <w:p w:rsidR="00386C35" w:rsidRPr="002E151F" w:rsidRDefault="00386C35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09"/>
        <w:gridCol w:w="4819"/>
      </w:tblGrid>
      <w:tr w:rsidR="004A2B4A" w:rsidRPr="002E151F" w:rsidTr="00800E89">
        <w:trPr>
          <w:trHeight w:val="69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335BCA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</w:t>
            </w:r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 «КЭП» </w:t>
            </w:r>
            <w:proofErr w:type="gramStart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gramEnd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ЗАТО 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Комаровский</w:t>
            </w:r>
            <w:proofErr w:type="spellEnd"/>
          </w:p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B4A" w:rsidRPr="002E151F" w:rsidTr="00800E89">
        <w:trPr>
          <w:trHeight w:val="440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1640F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.А.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Бондарев</w:t>
            </w:r>
          </w:p>
        </w:tc>
      </w:tr>
    </w:tbl>
    <w:p w:rsidR="00D176E3" w:rsidRPr="002E151F" w:rsidRDefault="00D176E3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tabs>
          <w:tab w:val="left" w:pos="6180"/>
        </w:tabs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м.п.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м.п.</w:t>
      </w:r>
    </w:p>
    <w:p w:rsidR="00D176E3" w:rsidRPr="002E151F" w:rsidRDefault="00D176E3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176E3" w:rsidRPr="002E151F" w:rsidRDefault="00D176E3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973BB" w:rsidRPr="002E151F" w:rsidRDefault="003973BB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128AB" w:rsidRPr="002E151F" w:rsidRDefault="003128AB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5A89" w:rsidRPr="002E151F" w:rsidRDefault="00105A89" w:rsidP="006F068F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F068F" w:rsidRPr="002E151F" w:rsidRDefault="006F068F" w:rsidP="006F068F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5A1F" w:rsidRPr="002E151F" w:rsidRDefault="00125A1F" w:rsidP="006F068F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5A1F" w:rsidRPr="002E151F" w:rsidRDefault="00125A1F" w:rsidP="006F068F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5A1F" w:rsidRPr="002E151F" w:rsidRDefault="00125A1F" w:rsidP="006F068F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5A1F" w:rsidRPr="002E151F" w:rsidRDefault="00125A1F" w:rsidP="006F068F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C449E" w:rsidRPr="002E151F" w:rsidRDefault="00230CD0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 6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 Государственному  контракту</w:t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транспортировке</w:t>
      </w:r>
    </w:p>
    <w:p w:rsidR="00EC449E" w:rsidRPr="002E151F" w:rsidRDefault="00EC449E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питьевой воды </w:t>
      </w:r>
      <w:r w:rsidR="0049466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</w:p>
    <w:p w:rsidR="00EC449E" w:rsidRPr="002E151F" w:rsidRDefault="00EC449E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от «_____» ____________</w:t>
      </w:r>
      <w:r w:rsidR="00322AE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20__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4A2B4A" w:rsidRPr="002E151F" w:rsidRDefault="004A2B4A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237B" w:rsidRPr="002E151F" w:rsidRDefault="0048237B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3128FB" w:rsidP="005B27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t>СВЕДЕНИЯ</w:t>
      </w: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br/>
      </w:r>
      <w:r w:rsidR="00486726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составе и сроках проведения регламентных технических работ,</w:t>
      </w:r>
      <w:r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</w:r>
      <w:r w:rsidR="00486726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обязательных для проведения транзитной организацией</w:t>
      </w: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5"/>
        <w:gridCol w:w="5669"/>
        <w:gridCol w:w="3269"/>
      </w:tblGrid>
      <w:tr w:rsidR="00486726" w:rsidRPr="002E151F" w:rsidTr="00A4031E">
        <w:trPr>
          <w:cantSplit/>
        </w:trPr>
        <w:tc>
          <w:tcPr>
            <w:tcW w:w="565" w:type="dxa"/>
          </w:tcPr>
          <w:p w:rsidR="00486726" w:rsidRPr="002E151F" w:rsidRDefault="00067579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067579" w:rsidRPr="002E151F" w:rsidRDefault="00067579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97773F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proofErr w:type="gram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669" w:type="dxa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  <w:r w:rsidR="0029634E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регламентных технических работ</w:t>
            </w:r>
          </w:p>
        </w:tc>
        <w:tc>
          <w:tcPr>
            <w:tcW w:w="3269" w:type="dxa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Сроки проведения регламентных технических работ</w:t>
            </w:r>
          </w:p>
        </w:tc>
      </w:tr>
      <w:tr w:rsidR="00486726" w:rsidRPr="002E151F" w:rsidTr="00A4031E">
        <w:trPr>
          <w:cantSplit/>
          <w:trHeight w:val="284"/>
        </w:trPr>
        <w:tc>
          <w:tcPr>
            <w:tcW w:w="565" w:type="dxa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6726" w:rsidRPr="002E151F" w:rsidTr="00A4031E">
        <w:trPr>
          <w:cantSplit/>
          <w:trHeight w:val="284"/>
        </w:trPr>
        <w:tc>
          <w:tcPr>
            <w:tcW w:w="565" w:type="dxa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6726" w:rsidRPr="002E151F" w:rsidTr="00A4031E">
        <w:trPr>
          <w:cantSplit/>
          <w:trHeight w:val="284"/>
        </w:trPr>
        <w:tc>
          <w:tcPr>
            <w:tcW w:w="565" w:type="dxa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9" w:type="dxa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09"/>
        <w:gridCol w:w="4111"/>
      </w:tblGrid>
      <w:tr w:rsidR="004A2B4A" w:rsidRPr="002E151F" w:rsidTr="00A4031E">
        <w:trPr>
          <w:trHeight w:val="69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335BCA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</w:t>
            </w:r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 «КЭП» </w:t>
            </w:r>
            <w:proofErr w:type="gramStart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gramEnd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ЗАТО 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Комаровский</w:t>
            </w:r>
            <w:proofErr w:type="spellEnd"/>
          </w:p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B4A" w:rsidRPr="002E151F" w:rsidTr="00A4031E">
        <w:trPr>
          <w:trHeight w:val="440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м.п.</w:t>
            </w: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                   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5A89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1640F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.А.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Бондарев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F07EDC" w:rsidRPr="002E151F" w:rsidRDefault="00203BBD" w:rsidP="005B2734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Style w:val="af1"/>
          <w:rFonts w:ascii="Times New Roman" w:hAnsi="Times New Roman" w:cs="Times New Roman"/>
          <w:bCs/>
          <w:color w:val="000000" w:themeColor="text1"/>
          <w:sz w:val="20"/>
          <w:szCs w:val="20"/>
        </w:rPr>
        <w:tab/>
      </w:r>
      <w:r w:rsidR="00154B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:rsidR="00EC449E" w:rsidRPr="002E151F" w:rsidRDefault="00230CD0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Приложение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№ 7</w:t>
      </w:r>
      <w:r w:rsidR="0048237B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к Государственному  контракту</w:t>
      </w:r>
      <w:r w:rsidR="00EC449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по транспортировке</w:t>
      </w:r>
    </w:p>
    <w:p w:rsidR="00EC449E" w:rsidRPr="002E151F" w:rsidRDefault="00EC449E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питьевой воды </w:t>
      </w:r>
      <w:r w:rsidR="0049466E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</w:p>
    <w:p w:rsidR="00EC449E" w:rsidRPr="002E151F" w:rsidRDefault="00EC449E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>от «_____» ____________</w:t>
      </w:r>
      <w:r w:rsidR="00322AEC"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20__</w:t>
      </w: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486726" w:rsidRPr="002E151F" w:rsidRDefault="00832FEC" w:rsidP="00EC449E">
      <w:pPr>
        <w:spacing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3128FB" w:rsidP="005B2734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t>СВЕДЕНИЯ</w:t>
      </w:r>
      <w:r w:rsidRPr="002E151F">
        <w:rPr>
          <w:rFonts w:ascii="Times New Roman" w:hAnsi="Times New Roman" w:cs="Times New Roman"/>
          <w:b/>
          <w:bCs/>
          <w:color w:val="000000" w:themeColor="text1"/>
          <w:spacing w:val="80"/>
          <w:sz w:val="20"/>
          <w:szCs w:val="20"/>
        </w:rPr>
        <w:br/>
      </w:r>
      <w:r w:rsidR="00486726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о приборах учета (узлах учет</w:t>
      </w:r>
      <w:r w:rsidR="00C92DD7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а)</w:t>
      </w:r>
      <w:r w:rsidR="00C92DD7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>и местах отбора проб питьевой</w:t>
      </w:r>
      <w:r w:rsidR="00486726" w:rsidRPr="002E15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воды</w:t>
      </w: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6726" w:rsidRPr="002E151F" w:rsidRDefault="00486726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47"/>
        <w:gridCol w:w="3757"/>
        <w:gridCol w:w="2991"/>
        <w:gridCol w:w="2070"/>
      </w:tblGrid>
      <w:tr w:rsidR="0029634E" w:rsidRPr="002E151F" w:rsidTr="009926DE">
        <w:trPr>
          <w:cantSplit/>
        </w:trPr>
        <w:tc>
          <w:tcPr>
            <w:tcW w:w="292" w:type="pct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6" w:type="pct"/>
          </w:tcPr>
          <w:p w:rsidR="0029634E" w:rsidRPr="002E151F" w:rsidRDefault="0029634E" w:rsidP="005B2734">
            <w:pPr>
              <w:spacing w:line="240" w:lineRule="auto"/>
              <w:ind w:hanging="1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Показания приборов учета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на начало подачи ресурса</w:t>
            </w:r>
          </w:p>
        </w:tc>
        <w:tc>
          <w:tcPr>
            <w:tcW w:w="1597" w:type="pct"/>
          </w:tcPr>
          <w:p w:rsidR="0029634E" w:rsidRPr="002E151F" w:rsidRDefault="0029634E" w:rsidP="005B27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опломбирования</w:t>
            </w:r>
          </w:p>
        </w:tc>
        <w:tc>
          <w:tcPr>
            <w:tcW w:w="1105" w:type="pct"/>
          </w:tcPr>
          <w:p w:rsidR="0029634E" w:rsidRPr="002E151F" w:rsidRDefault="0029634E" w:rsidP="005B27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Дата 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очередной поверки</w:t>
            </w:r>
          </w:p>
        </w:tc>
      </w:tr>
      <w:tr w:rsidR="0029634E" w:rsidRPr="002E151F" w:rsidTr="009926DE">
        <w:trPr>
          <w:cantSplit/>
        </w:trPr>
        <w:tc>
          <w:tcPr>
            <w:tcW w:w="292" w:type="pct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06" w:type="pct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7" w:type="pct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05" w:type="pct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61BD0" w:rsidRPr="002E151F" w:rsidTr="009926DE">
        <w:trPr>
          <w:cantSplit/>
          <w:trHeight w:val="284"/>
        </w:trPr>
        <w:tc>
          <w:tcPr>
            <w:tcW w:w="292" w:type="pct"/>
            <w:vAlign w:val="center"/>
          </w:tcPr>
          <w:p w:rsidR="00661BD0" w:rsidRPr="002E151F" w:rsidRDefault="00661BD0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06" w:type="pct"/>
            <w:vAlign w:val="center"/>
          </w:tcPr>
          <w:p w:rsidR="00661BD0" w:rsidRPr="002E151F" w:rsidRDefault="00661BD0" w:rsidP="005B273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661BD0" w:rsidRPr="002E151F" w:rsidRDefault="00661BD0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661BD0" w:rsidRPr="002E151F" w:rsidRDefault="00661BD0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1BD0" w:rsidRPr="002E151F" w:rsidTr="009926DE">
        <w:trPr>
          <w:cantSplit/>
          <w:trHeight w:val="284"/>
        </w:trPr>
        <w:tc>
          <w:tcPr>
            <w:tcW w:w="292" w:type="pct"/>
            <w:vAlign w:val="center"/>
          </w:tcPr>
          <w:p w:rsidR="00661BD0" w:rsidRPr="002E151F" w:rsidRDefault="00661BD0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6" w:type="pct"/>
            <w:vAlign w:val="center"/>
          </w:tcPr>
          <w:p w:rsidR="00661BD0" w:rsidRPr="002E151F" w:rsidRDefault="00661BD0" w:rsidP="005B273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pct"/>
            <w:vAlign w:val="center"/>
          </w:tcPr>
          <w:p w:rsidR="00661BD0" w:rsidRPr="002E151F" w:rsidRDefault="00661BD0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pct"/>
            <w:vAlign w:val="center"/>
          </w:tcPr>
          <w:p w:rsidR="00661BD0" w:rsidRPr="002E151F" w:rsidRDefault="00661BD0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9634E" w:rsidRPr="002E151F" w:rsidRDefault="0029634E" w:rsidP="005B2734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4"/>
        <w:gridCol w:w="3033"/>
        <w:gridCol w:w="1944"/>
        <w:gridCol w:w="1837"/>
        <w:gridCol w:w="2053"/>
      </w:tblGrid>
      <w:tr w:rsidR="0029634E" w:rsidRPr="002E151F" w:rsidTr="004A2B4A">
        <w:trPr>
          <w:cantSplit/>
        </w:trPr>
        <w:tc>
          <w:tcPr>
            <w:tcW w:w="284" w:type="pct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13" w:type="pct"/>
          </w:tcPr>
          <w:p w:rsidR="0029634E" w:rsidRPr="002E151F" w:rsidRDefault="0029634E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Месторасположение приборов учета (узлов учета)</w:t>
            </w:r>
          </w:p>
        </w:tc>
        <w:tc>
          <w:tcPr>
            <w:tcW w:w="1034" w:type="pct"/>
          </w:tcPr>
          <w:p w:rsidR="0029634E" w:rsidRPr="002E151F" w:rsidRDefault="0029634E" w:rsidP="005B27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Диаметр приборов учета (узлов учета),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gram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77" w:type="pct"/>
          </w:tcPr>
          <w:p w:rsidR="0029634E" w:rsidRPr="002E151F" w:rsidRDefault="0029634E" w:rsidP="005B27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Марка и заводской номер приборов учета (узлов учета)</w:t>
            </w:r>
          </w:p>
        </w:tc>
        <w:tc>
          <w:tcPr>
            <w:tcW w:w="1093" w:type="pct"/>
          </w:tcPr>
          <w:p w:rsidR="0029634E" w:rsidRPr="002E151F" w:rsidRDefault="0029634E" w:rsidP="005B2734">
            <w:pPr>
              <w:spacing w:line="240" w:lineRule="auto"/>
              <w:ind w:hanging="4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Технический паспорт прилагается (указать количество листов)</w:t>
            </w:r>
          </w:p>
        </w:tc>
      </w:tr>
      <w:tr w:rsidR="0029634E" w:rsidRPr="002E151F" w:rsidTr="004A2B4A">
        <w:trPr>
          <w:cantSplit/>
        </w:trPr>
        <w:tc>
          <w:tcPr>
            <w:tcW w:w="284" w:type="pct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3" w:type="pct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34" w:type="pct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77" w:type="pct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3" w:type="pct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9634E" w:rsidRPr="002E151F" w:rsidTr="004A2B4A">
        <w:trPr>
          <w:cantSplit/>
          <w:trHeight w:val="284"/>
        </w:trPr>
        <w:tc>
          <w:tcPr>
            <w:tcW w:w="284" w:type="pct"/>
            <w:vAlign w:val="center"/>
          </w:tcPr>
          <w:p w:rsidR="0029634E" w:rsidRPr="002E151F" w:rsidRDefault="00286C9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3" w:type="pct"/>
            <w:vAlign w:val="center"/>
          </w:tcPr>
          <w:p w:rsidR="0029634E" w:rsidRPr="002E151F" w:rsidRDefault="0029634E" w:rsidP="005B273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29634E" w:rsidRPr="002E151F" w:rsidRDefault="0029634E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29634E" w:rsidRPr="002E151F" w:rsidRDefault="0029634E" w:rsidP="005B27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34E" w:rsidRPr="002E151F" w:rsidTr="004A2B4A">
        <w:trPr>
          <w:cantSplit/>
          <w:trHeight w:val="284"/>
        </w:trPr>
        <w:tc>
          <w:tcPr>
            <w:tcW w:w="284" w:type="pct"/>
            <w:vAlign w:val="center"/>
          </w:tcPr>
          <w:p w:rsidR="0029634E" w:rsidRPr="002E151F" w:rsidRDefault="00286C9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3" w:type="pct"/>
            <w:vAlign w:val="center"/>
          </w:tcPr>
          <w:p w:rsidR="0029634E" w:rsidRPr="002E151F" w:rsidRDefault="0029634E" w:rsidP="005B273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4" w:type="pct"/>
            <w:vAlign w:val="center"/>
          </w:tcPr>
          <w:p w:rsidR="0029634E" w:rsidRPr="002E151F" w:rsidRDefault="0029634E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29634E" w:rsidRPr="002E151F" w:rsidRDefault="0029634E" w:rsidP="005B273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pct"/>
            <w:vAlign w:val="center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6726" w:rsidRPr="002E151F" w:rsidRDefault="00486726" w:rsidP="005B2734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6"/>
        <w:gridCol w:w="5501"/>
        <w:gridCol w:w="3328"/>
      </w:tblGrid>
      <w:tr w:rsidR="00486726" w:rsidRPr="002E151F">
        <w:trPr>
          <w:cantSplit/>
        </w:trPr>
        <w:tc>
          <w:tcPr>
            <w:tcW w:w="286" w:type="pct"/>
          </w:tcPr>
          <w:p w:rsidR="00486726" w:rsidRPr="002E151F" w:rsidRDefault="00067579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067579" w:rsidRPr="002E151F" w:rsidRDefault="00067579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="00465B60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proofErr w:type="gram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937" w:type="pct"/>
          </w:tcPr>
          <w:p w:rsidR="00486726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Месторасположение места отбора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92DD7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 питьевой</w:t>
            </w:r>
            <w:r w:rsidR="00486726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воды</w:t>
            </w:r>
          </w:p>
        </w:tc>
        <w:tc>
          <w:tcPr>
            <w:tcW w:w="1777" w:type="pct"/>
          </w:tcPr>
          <w:p w:rsidR="00486726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Характеристика места отбора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92DD7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проб питьевой</w:t>
            </w:r>
            <w:r w:rsidR="00486726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воды</w:t>
            </w:r>
          </w:p>
        </w:tc>
      </w:tr>
      <w:tr w:rsidR="00486726" w:rsidRPr="002E151F">
        <w:trPr>
          <w:cantSplit/>
        </w:trPr>
        <w:tc>
          <w:tcPr>
            <w:tcW w:w="286" w:type="pct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37" w:type="pct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77" w:type="pct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486726" w:rsidRPr="002E151F">
        <w:trPr>
          <w:cantSplit/>
          <w:trHeight w:val="284"/>
        </w:trPr>
        <w:tc>
          <w:tcPr>
            <w:tcW w:w="286" w:type="pct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pct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6726" w:rsidRPr="002E151F">
        <w:trPr>
          <w:cantSplit/>
          <w:trHeight w:val="284"/>
        </w:trPr>
        <w:tc>
          <w:tcPr>
            <w:tcW w:w="286" w:type="pct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pct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:rsidR="00486726" w:rsidRPr="002E151F" w:rsidRDefault="00486726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9634E" w:rsidRPr="002E151F">
        <w:trPr>
          <w:cantSplit/>
          <w:trHeight w:val="284"/>
        </w:trPr>
        <w:tc>
          <w:tcPr>
            <w:tcW w:w="286" w:type="pct"/>
            <w:vAlign w:val="center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37" w:type="pct"/>
            <w:vAlign w:val="center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7" w:type="pct"/>
            <w:vAlign w:val="center"/>
          </w:tcPr>
          <w:p w:rsidR="0029634E" w:rsidRPr="002E151F" w:rsidRDefault="0029634E" w:rsidP="005B2734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41C67" w:rsidRPr="002E151F" w:rsidRDefault="00841C67" w:rsidP="005B2734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709"/>
        <w:gridCol w:w="4819"/>
      </w:tblGrid>
      <w:tr w:rsidR="004A2B4A" w:rsidRPr="002E151F" w:rsidTr="00800E89">
        <w:trPr>
          <w:trHeight w:val="691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335BCA">
            <w:pPr>
              <w:spacing w:line="240" w:lineRule="auto"/>
              <w:jc w:val="left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М</w:t>
            </w:r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 «КЭП» </w:t>
            </w:r>
            <w:proofErr w:type="gramStart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</w:t>
            </w:r>
            <w:proofErr w:type="gramEnd"/>
            <w:r w:rsidR="000374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ЗАТО </w:t>
            </w:r>
            <w:proofErr w:type="spellStart"/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Комаровский</w:t>
            </w:r>
            <w:proofErr w:type="spellEnd"/>
          </w:p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A2B4A" w:rsidRPr="002E151F" w:rsidTr="00800E89">
        <w:trPr>
          <w:trHeight w:val="440"/>
        </w:trPr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м.п.</w:t>
            </w: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ab/>
              <w:t xml:space="preserve">                                                                                   </w:t>
            </w:r>
          </w:p>
          <w:p w:rsidR="004A2B4A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2B4A" w:rsidRPr="002E151F" w:rsidRDefault="004A2B4A" w:rsidP="005B2734">
            <w:pPr>
              <w:spacing w:line="240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5A89" w:rsidRPr="002E151F" w:rsidRDefault="004A2B4A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01640F" w:rsidRPr="002E15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.А. </w:t>
            </w:r>
            <w:r w:rsidR="000164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Бондарев</w:t>
            </w:r>
          </w:p>
          <w:p w:rsidR="004A2B4A" w:rsidRPr="002E151F" w:rsidRDefault="00105A89" w:rsidP="005B273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E151F">
              <w:rPr>
                <w:rStyle w:val="af1"/>
                <w:rFonts w:ascii="Times New Roman" w:hAnsi="Times New Roman" w:cs="Times New Roman"/>
                <w:b w:val="0"/>
                <w:bCs/>
                <w:color w:val="000000" w:themeColor="text1"/>
                <w:sz w:val="20"/>
                <w:szCs w:val="20"/>
              </w:rPr>
              <w:t>м.п.</w:t>
            </w:r>
          </w:p>
        </w:tc>
      </w:tr>
    </w:tbl>
    <w:p w:rsidR="0019493D" w:rsidRPr="00125A1F" w:rsidRDefault="00203BBD" w:rsidP="00105A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25A1F">
        <w:rPr>
          <w:rStyle w:val="af1"/>
          <w:rFonts w:ascii="Times New Roman" w:hAnsi="Times New Roman"/>
          <w:b w:val="0"/>
          <w:bCs/>
          <w:sz w:val="20"/>
          <w:szCs w:val="20"/>
        </w:rPr>
        <w:tab/>
      </w:r>
      <w:r w:rsidR="00D176E3" w:rsidRPr="00125A1F">
        <w:rPr>
          <w:rStyle w:val="af1"/>
          <w:rFonts w:ascii="Times New Roman" w:hAnsi="Times New Roman"/>
          <w:b w:val="0"/>
          <w:bCs/>
          <w:sz w:val="20"/>
          <w:szCs w:val="20"/>
        </w:rPr>
        <w:t xml:space="preserve">                                                                                 </w:t>
      </w:r>
    </w:p>
    <w:tbl>
      <w:tblPr>
        <w:tblpPr w:leftFromText="180" w:rightFromText="180" w:vertAnchor="text" w:horzAnchor="margin" w:tblpXSpec="right" w:tblpY="618"/>
        <w:tblOverlap w:val="never"/>
        <w:tblW w:w="5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64"/>
        <w:gridCol w:w="2214"/>
      </w:tblGrid>
      <w:tr w:rsidR="003128AB" w:rsidRPr="00125A1F" w:rsidTr="003128AB">
        <w:tc>
          <w:tcPr>
            <w:tcW w:w="507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</w:p>
          <w:p w:rsidR="003128AB" w:rsidRPr="00125A1F" w:rsidRDefault="003128AB" w:rsidP="003128A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5A1F">
              <w:rPr>
                <w:sz w:val="20"/>
                <w:szCs w:val="20"/>
              </w:rPr>
              <w:t xml:space="preserve">Согласовано работниками </w:t>
            </w:r>
          </w:p>
          <w:p w:rsidR="003128AB" w:rsidRPr="00125A1F" w:rsidRDefault="003128AB" w:rsidP="003128AB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25A1F">
              <w:rPr>
                <w:sz w:val="20"/>
                <w:szCs w:val="20"/>
              </w:rPr>
              <w:t>М</w:t>
            </w:r>
            <w:r w:rsidR="000374B2">
              <w:rPr>
                <w:sz w:val="20"/>
                <w:szCs w:val="20"/>
              </w:rPr>
              <w:t>У</w:t>
            </w:r>
            <w:r w:rsidRPr="00125A1F">
              <w:rPr>
                <w:sz w:val="20"/>
                <w:szCs w:val="20"/>
              </w:rPr>
              <w:t xml:space="preserve">П «КЭП» </w:t>
            </w:r>
            <w:proofErr w:type="gramStart"/>
            <w:r w:rsidR="000374B2">
              <w:rPr>
                <w:sz w:val="20"/>
                <w:szCs w:val="20"/>
              </w:rPr>
              <w:t>ГО</w:t>
            </w:r>
            <w:proofErr w:type="gramEnd"/>
            <w:r w:rsidR="000374B2">
              <w:rPr>
                <w:sz w:val="20"/>
                <w:szCs w:val="20"/>
              </w:rPr>
              <w:t xml:space="preserve"> </w:t>
            </w:r>
            <w:r w:rsidRPr="00125A1F">
              <w:rPr>
                <w:sz w:val="20"/>
                <w:szCs w:val="20"/>
              </w:rPr>
              <w:t xml:space="preserve">ЗАТО </w:t>
            </w:r>
            <w:proofErr w:type="spellStart"/>
            <w:r w:rsidRPr="00125A1F">
              <w:rPr>
                <w:sz w:val="20"/>
                <w:szCs w:val="20"/>
              </w:rPr>
              <w:t>Комаровский</w:t>
            </w:r>
            <w:proofErr w:type="spellEnd"/>
            <w:r w:rsidRPr="00125A1F">
              <w:rPr>
                <w:sz w:val="20"/>
                <w:szCs w:val="20"/>
              </w:rPr>
              <w:t>:</w:t>
            </w:r>
          </w:p>
        </w:tc>
      </w:tr>
      <w:tr w:rsidR="003128AB" w:rsidRPr="00125A1F" w:rsidTr="003128AB">
        <w:tc>
          <w:tcPr>
            <w:tcW w:w="286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12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</w:p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128AB" w:rsidRPr="00125A1F" w:rsidTr="003128AB">
        <w:tc>
          <w:tcPr>
            <w:tcW w:w="2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  <w:r w:rsidRPr="00125A1F">
              <w:rPr>
                <w:sz w:val="20"/>
                <w:szCs w:val="20"/>
              </w:rPr>
              <w:t xml:space="preserve">главный бухгалтер </w:t>
            </w:r>
          </w:p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  <w:r w:rsidRPr="00125A1F">
              <w:rPr>
                <w:sz w:val="20"/>
                <w:szCs w:val="20"/>
              </w:rPr>
              <w:t>__________________</w:t>
            </w:r>
          </w:p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128AB" w:rsidRPr="00125A1F" w:rsidTr="003128AB">
        <w:tc>
          <w:tcPr>
            <w:tcW w:w="2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  <w:r w:rsidRPr="00125A1F">
              <w:rPr>
                <w:sz w:val="20"/>
                <w:szCs w:val="20"/>
              </w:rPr>
              <w:t>начальник ОКС</w:t>
            </w:r>
          </w:p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  <w:r w:rsidRPr="00125A1F">
              <w:rPr>
                <w:sz w:val="20"/>
                <w:szCs w:val="20"/>
              </w:rPr>
              <w:t>__________________</w:t>
            </w:r>
          </w:p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128AB" w:rsidRPr="00125A1F" w:rsidTr="003128AB">
        <w:tc>
          <w:tcPr>
            <w:tcW w:w="28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  <w:r w:rsidRPr="00125A1F">
              <w:rPr>
                <w:sz w:val="20"/>
                <w:szCs w:val="20"/>
              </w:rPr>
              <w:t xml:space="preserve">юрисконсульт </w:t>
            </w:r>
          </w:p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  <w:r w:rsidRPr="00125A1F">
              <w:rPr>
                <w:sz w:val="20"/>
                <w:szCs w:val="20"/>
              </w:rPr>
              <w:t>__________________</w:t>
            </w:r>
          </w:p>
          <w:p w:rsidR="003128AB" w:rsidRPr="00125A1F" w:rsidRDefault="003128AB" w:rsidP="003128AB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3128AB" w:rsidRPr="00125A1F" w:rsidRDefault="003128AB" w:rsidP="0019493D">
      <w:pPr>
        <w:rPr>
          <w:rFonts w:ascii="Times New Roman" w:hAnsi="Times New Roman" w:cs="Times New Roman"/>
          <w:sz w:val="20"/>
          <w:szCs w:val="20"/>
        </w:rPr>
      </w:pPr>
    </w:p>
    <w:p w:rsidR="00105A89" w:rsidRPr="00125A1F" w:rsidRDefault="00105A89" w:rsidP="0019493D">
      <w:pPr>
        <w:rPr>
          <w:rFonts w:ascii="Times New Roman" w:hAnsi="Times New Roman" w:cs="Times New Roman"/>
          <w:sz w:val="20"/>
          <w:szCs w:val="20"/>
        </w:rPr>
      </w:pPr>
    </w:p>
    <w:p w:rsidR="003128AB" w:rsidRPr="00125A1F" w:rsidRDefault="003128AB" w:rsidP="003128AB">
      <w:pPr>
        <w:rPr>
          <w:rFonts w:ascii="Times New Roman" w:hAnsi="Times New Roman" w:cs="Times New Roman"/>
          <w:sz w:val="20"/>
          <w:szCs w:val="20"/>
        </w:rPr>
      </w:pPr>
    </w:p>
    <w:p w:rsidR="003128AB" w:rsidRPr="00125A1F" w:rsidRDefault="003128AB" w:rsidP="003128AB">
      <w:pPr>
        <w:rPr>
          <w:rFonts w:ascii="Times New Roman" w:hAnsi="Times New Roman" w:cs="Times New Roman"/>
          <w:sz w:val="20"/>
          <w:szCs w:val="20"/>
        </w:rPr>
      </w:pPr>
    </w:p>
    <w:p w:rsidR="003128AB" w:rsidRPr="00125A1F" w:rsidRDefault="003128AB" w:rsidP="003128AB">
      <w:pPr>
        <w:rPr>
          <w:rFonts w:ascii="Times New Roman" w:hAnsi="Times New Roman" w:cs="Times New Roman"/>
          <w:sz w:val="20"/>
          <w:szCs w:val="20"/>
        </w:rPr>
      </w:pPr>
    </w:p>
    <w:p w:rsidR="003128AB" w:rsidRPr="00125A1F" w:rsidRDefault="003128AB" w:rsidP="003128AB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  <w:r w:rsidRPr="00125A1F">
        <w:rPr>
          <w:rFonts w:ascii="Times New Roman" w:hAnsi="Times New Roman" w:cs="Times New Roman"/>
          <w:sz w:val="20"/>
          <w:szCs w:val="20"/>
        </w:rPr>
        <w:tab/>
      </w:r>
    </w:p>
    <w:p w:rsidR="00841C67" w:rsidRPr="00125A1F" w:rsidRDefault="00841C67" w:rsidP="003128AB">
      <w:pPr>
        <w:tabs>
          <w:tab w:val="left" w:pos="5400"/>
        </w:tabs>
        <w:rPr>
          <w:rFonts w:ascii="Times New Roman" w:hAnsi="Times New Roman" w:cs="Times New Roman"/>
          <w:sz w:val="20"/>
          <w:szCs w:val="20"/>
        </w:rPr>
      </w:pPr>
    </w:p>
    <w:sectPr w:rsidR="00841C67" w:rsidRPr="00125A1F" w:rsidSect="00125A1F">
      <w:footerReference w:type="default" r:id="rId8"/>
      <w:pgSz w:w="11907" w:h="16840" w:code="9"/>
      <w:pgMar w:top="709" w:right="1134" w:bottom="709" w:left="1418" w:header="397" w:footer="168" w:gutter="0"/>
      <w:paperSrc w:first="15" w:other="15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B33" w:rsidRDefault="00457B33">
      <w:r>
        <w:separator/>
      </w:r>
    </w:p>
  </w:endnote>
  <w:endnote w:type="continuationSeparator" w:id="0">
    <w:p w:rsidR="00457B33" w:rsidRDefault="00457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2E" w:rsidRPr="00327DAF" w:rsidRDefault="0083782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327DAF">
      <w:rPr>
        <w:rFonts w:ascii="Times New Roman" w:hAnsi="Times New Roman" w:cs="Times New Roman"/>
        <w:sz w:val="20"/>
        <w:szCs w:val="20"/>
      </w:rPr>
      <w:fldChar w:fldCharType="begin"/>
    </w:r>
    <w:r w:rsidRPr="00327DAF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27DAF">
      <w:rPr>
        <w:rFonts w:ascii="Times New Roman" w:hAnsi="Times New Roman" w:cs="Times New Roman"/>
        <w:sz w:val="20"/>
        <w:szCs w:val="20"/>
      </w:rPr>
      <w:fldChar w:fldCharType="separate"/>
    </w:r>
    <w:r w:rsidR="00F752CA">
      <w:rPr>
        <w:rFonts w:ascii="Times New Roman" w:hAnsi="Times New Roman" w:cs="Times New Roman"/>
        <w:noProof/>
        <w:sz w:val="20"/>
        <w:szCs w:val="20"/>
      </w:rPr>
      <w:t>13</w:t>
    </w:r>
    <w:r w:rsidRPr="00327DAF">
      <w:rPr>
        <w:rFonts w:ascii="Times New Roman" w:hAnsi="Times New Roman" w:cs="Times New Roman"/>
        <w:sz w:val="20"/>
        <w:szCs w:val="20"/>
      </w:rPr>
      <w:fldChar w:fldCharType="end"/>
    </w:r>
  </w:p>
  <w:p w:rsidR="0083782E" w:rsidRPr="00E40D27" w:rsidRDefault="0083782E" w:rsidP="00E40D27">
    <w:pPr>
      <w:pStyle w:val="a5"/>
      <w:spacing w:line="240" w:lineRule="auto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B33" w:rsidRDefault="00457B33">
      <w:r>
        <w:separator/>
      </w:r>
    </w:p>
  </w:footnote>
  <w:footnote w:type="continuationSeparator" w:id="0">
    <w:p w:rsidR="00457B33" w:rsidRDefault="00457B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A4"/>
    <w:multiLevelType w:val="hybridMultilevel"/>
    <w:tmpl w:val="49B623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1C4297"/>
    <w:multiLevelType w:val="hybridMultilevel"/>
    <w:tmpl w:val="7548DCDC"/>
    <w:lvl w:ilvl="0" w:tplc="3C0868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D1C46"/>
    <w:multiLevelType w:val="hybridMultilevel"/>
    <w:tmpl w:val="80E41842"/>
    <w:lvl w:ilvl="0" w:tplc="20D4E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82AA3"/>
    <w:multiLevelType w:val="multilevel"/>
    <w:tmpl w:val="CE3C85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84" w:hanging="1440"/>
      </w:pPr>
      <w:rPr>
        <w:rFonts w:hint="default"/>
      </w:rPr>
    </w:lvl>
  </w:abstractNum>
  <w:abstractNum w:abstractNumId="4">
    <w:nsid w:val="40A82576"/>
    <w:multiLevelType w:val="hybridMultilevel"/>
    <w:tmpl w:val="C888A33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0E6CE6"/>
    <w:multiLevelType w:val="hybridMultilevel"/>
    <w:tmpl w:val="E8746B0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F1572E"/>
    <w:multiLevelType w:val="hybridMultilevel"/>
    <w:tmpl w:val="7DE6744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037"/>
    <w:rsid w:val="000028A2"/>
    <w:rsid w:val="00004558"/>
    <w:rsid w:val="0000648A"/>
    <w:rsid w:val="00014A1A"/>
    <w:rsid w:val="000162A2"/>
    <w:rsid w:val="0001640F"/>
    <w:rsid w:val="00016AC9"/>
    <w:rsid w:val="000312FC"/>
    <w:rsid w:val="000374B2"/>
    <w:rsid w:val="00037EC5"/>
    <w:rsid w:val="0005399E"/>
    <w:rsid w:val="00053F9C"/>
    <w:rsid w:val="00063308"/>
    <w:rsid w:val="00067579"/>
    <w:rsid w:val="000725C2"/>
    <w:rsid w:val="00075700"/>
    <w:rsid w:val="00085553"/>
    <w:rsid w:val="0008693D"/>
    <w:rsid w:val="000933CF"/>
    <w:rsid w:val="000954EA"/>
    <w:rsid w:val="00097918"/>
    <w:rsid w:val="000C1840"/>
    <w:rsid w:val="000C4CB2"/>
    <w:rsid w:val="000C4DB3"/>
    <w:rsid w:val="000D1C1D"/>
    <w:rsid w:val="000D20D6"/>
    <w:rsid w:val="000E0B30"/>
    <w:rsid w:val="000E401D"/>
    <w:rsid w:val="000E7E15"/>
    <w:rsid w:val="000F086F"/>
    <w:rsid w:val="000F5E47"/>
    <w:rsid w:val="00105A89"/>
    <w:rsid w:val="001231AF"/>
    <w:rsid w:val="00124D97"/>
    <w:rsid w:val="00125A1F"/>
    <w:rsid w:val="00131FE0"/>
    <w:rsid w:val="00133876"/>
    <w:rsid w:val="00134C72"/>
    <w:rsid w:val="00135571"/>
    <w:rsid w:val="001409B4"/>
    <w:rsid w:val="0014104E"/>
    <w:rsid w:val="00150289"/>
    <w:rsid w:val="00152277"/>
    <w:rsid w:val="00154B7B"/>
    <w:rsid w:val="00154E0E"/>
    <w:rsid w:val="00165E98"/>
    <w:rsid w:val="001753C7"/>
    <w:rsid w:val="00181CE9"/>
    <w:rsid w:val="00185598"/>
    <w:rsid w:val="001912FB"/>
    <w:rsid w:val="001915F2"/>
    <w:rsid w:val="0019181A"/>
    <w:rsid w:val="00194045"/>
    <w:rsid w:val="0019493D"/>
    <w:rsid w:val="001B2375"/>
    <w:rsid w:val="001B40FE"/>
    <w:rsid w:val="001B522E"/>
    <w:rsid w:val="001C243D"/>
    <w:rsid w:val="001D5E7E"/>
    <w:rsid w:val="001D647C"/>
    <w:rsid w:val="001E06AD"/>
    <w:rsid w:val="001E0B2E"/>
    <w:rsid w:val="001E2CD0"/>
    <w:rsid w:val="001F47A5"/>
    <w:rsid w:val="001F757E"/>
    <w:rsid w:val="001F7897"/>
    <w:rsid w:val="00201643"/>
    <w:rsid w:val="002018CF"/>
    <w:rsid w:val="00203BBD"/>
    <w:rsid w:val="00222C12"/>
    <w:rsid w:val="00230AF1"/>
    <w:rsid w:val="00230CD0"/>
    <w:rsid w:val="002328DA"/>
    <w:rsid w:val="00235B24"/>
    <w:rsid w:val="00236632"/>
    <w:rsid w:val="002418D5"/>
    <w:rsid w:val="002476CE"/>
    <w:rsid w:val="00262F76"/>
    <w:rsid w:val="002738A1"/>
    <w:rsid w:val="00274E11"/>
    <w:rsid w:val="00275EC2"/>
    <w:rsid w:val="00282B8F"/>
    <w:rsid w:val="00284819"/>
    <w:rsid w:val="002855D9"/>
    <w:rsid w:val="00286C9E"/>
    <w:rsid w:val="002874BE"/>
    <w:rsid w:val="0029137A"/>
    <w:rsid w:val="0029634E"/>
    <w:rsid w:val="00297036"/>
    <w:rsid w:val="002A56D8"/>
    <w:rsid w:val="002A6411"/>
    <w:rsid w:val="002C3F30"/>
    <w:rsid w:val="002C78DC"/>
    <w:rsid w:val="002D03D0"/>
    <w:rsid w:val="002D3A3A"/>
    <w:rsid w:val="002D533E"/>
    <w:rsid w:val="002E151F"/>
    <w:rsid w:val="002E3B22"/>
    <w:rsid w:val="002E71DA"/>
    <w:rsid w:val="002F46DD"/>
    <w:rsid w:val="00300A9E"/>
    <w:rsid w:val="003128AB"/>
    <w:rsid w:val="003128FB"/>
    <w:rsid w:val="0031466C"/>
    <w:rsid w:val="00314B3B"/>
    <w:rsid w:val="00320FC4"/>
    <w:rsid w:val="00322AEC"/>
    <w:rsid w:val="00327DAF"/>
    <w:rsid w:val="0033062D"/>
    <w:rsid w:val="00335BCA"/>
    <w:rsid w:val="0036218F"/>
    <w:rsid w:val="00363274"/>
    <w:rsid w:val="00372EDB"/>
    <w:rsid w:val="00380F5B"/>
    <w:rsid w:val="00386C35"/>
    <w:rsid w:val="003908FE"/>
    <w:rsid w:val="00396EB6"/>
    <w:rsid w:val="003973BB"/>
    <w:rsid w:val="003C68B7"/>
    <w:rsid w:val="003E6F22"/>
    <w:rsid w:val="003E7B7C"/>
    <w:rsid w:val="003F1345"/>
    <w:rsid w:val="003F2A2B"/>
    <w:rsid w:val="003F2BD0"/>
    <w:rsid w:val="003F3D13"/>
    <w:rsid w:val="003F73DE"/>
    <w:rsid w:val="0041211D"/>
    <w:rsid w:val="00420037"/>
    <w:rsid w:val="00433FEF"/>
    <w:rsid w:val="0043676B"/>
    <w:rsid w:val="004454B5"/>
    <w:rsid w:val="0045106F"/>
    <w:rsid w:val="00453DE7"/>
    <w:rsid w:val="00457B33"/>
    <w:rsid w:val="00457DA1"/>
    <w:rsid w:val="004611BB"/>
    <w:rsid w:val="00465B60"/>
    <w:rsid w:val="00472459"/>
    <w:rsid w:val="00475326"/>
    <w:rsid w:val="00481D60"/>
    <w:rsid w:val="0048237B"/>
    <w:rsid w:val="00486726"/>
    <w:rsid w:val="0049466E"/>
    <w:rsid w:val="00497027"/>
    <w:rsid w:val="00497DFC"/>
    <w:rsid w:val="004A2B4A"/>
    <w:rsid w:val="004A3740"/>
    <w:rsid w:val="004A60E5"/>
    <w:rsid w:val="004B08E1"/>
    <w:rsid w:val="004B3CB0"/>
    <w:rsid w:val="004B4E98"/>
    <w:rsid w:val="004B5A4E"/>
    <w:rsid w:val="004C2252"/>
    <w:rsid w:val="004D3182"/>
    <w:rsid w:val="004D6119"/>
    <w:rsid w:val="004D61B0"/>
    <w:rsid w:val="004E6B92"/>
    <w:rsid w:val="004F0DCA"/>
    <w:rsid w:val="00503471"/>
    <w:rsid w:val="00510D70"/>
    <w:rsid w:val="00526A80"/>
    <w:rsid w:val="00531539"/>
    <w:rsid w:val="00534468"/>
    <w:rsid w:val="0054028A"/>
    <w:rsid w:val="0054080D"/>
    <w:rsid w:val="00541CEE"/>
    <w:rsid w:val="00551A5C"/>
    <w:rsid w:val="00553BE5"/>
    <w:rsid w:val="00554BEC"/>
    <w:rsid w:val="00560DB7"/>
    <w:rsid w:val="005653E0"/>
    <w:rsid w:val="005672D0"/>
    <w:rsid w:val="005820FE"/>
    <w:rsid w:val="00582F8A"/>
    <w:rsid w:val="00585365"/>
    <w:rsid w:val="00587B3E"/>
    <w:rsid w:val="005A0DFF"/>
    <w:rsid w:val="005A673D"/>
    <w:rsid w:val="005A6EE6"/>
    <w:rsid w:val="005A76E0"/>
    <w:rsid w:val="005B2734"/>
    <w:rsid w:val="005B47A5"/>
    <w:rsid w:val="005B59B0"/>
    <w:rsid w:val="005D49A0"/>
    <w:rsid w:val="005F12B3"/>
    <w:rsid w:val="005F3640"/>
    <w:rsid w:val="005F3A41"/>
    <w:rsid w:val="005F72EB"/>
    <w:rsid w:val="005F73C2"/>
    <w:rsid w:val="00600551"/>
    <w:rsid w:val="0061791A"/>
    <w:rsid w:val="00623F6B"/>
    <w:rsid w:val="006276C3"/>
    <w:rsid w:val="006306EF"/>
    <w:rsid w:val="00653697"/>
    <w:rsid w:val="00655634"/>
    <w:rsid w:val="00661BD0"/>
    <w:rsid w:val="00666A94"/>
    <w:rsid w:val="00666C48"/>
    <w:rsid w:val="0067139F"/>
    <w:rsid w:val="00673ABD"/>
    <w:rsid w:val="006764A3"/>
    <w:rsid w:val="0067683E"/>
    <w:rsid w:val="00680AE8"/>
    <w:rsid w:val="00680F88"/>
    <w:rsid w:val="00684F40"/>
    <w:rsid w:val="00685EA2"/>
    <w:rsid w:val="00691F9C"/>
    <w:rsid w:val="00692625"/>
    <w:rsid w:val="00693A12"/>
    <w:rsid w:val="00693D02"/>
    <w:rsid w:val="006A6459"/>
    <w:rsid w:val="006B4B39"/>
    <w:rsid w:val="006D06C9"/>
    <w:rsid w:val="006E1C56"/>
    <w:rsid w:val="006E3C9E"/>
    <w:rsid w:val="006E4A19"/>
    <w:rsid w:val="006E5DAB"/>
    <w:rsid w:val="006E7450"/>
    <w:rsid w:val="006F068F"/>
    <w:rsid w:val="006F0A39"/>
    <w:rsid w:val="006F53B6"/>
    <w:rsid w:val="00701199"/>
    <w:rsid w:val="00710652"/>
    <w:rsid w:val="00715E00"/>
    <w:rsid w:val="00717044"/>
    <w:rsid w:val="00722D18"/>
    <w:rsid w:val="0073383D"/>
    <w:rsid w:val="007353EB"/>
    <w:rsid w:val="007356F4"/>
    <w:rsid w:val="00736144"/>
    <w:rsid w:val="00744B57"/>
    <w:rsid w:val="00745111"/>
    <w:rsid w:val="007718E3"/>
    <w:rsid w:val="007815DD"/>
    <w:rsid w:val="00797B44"/>
    <w:rsid w:val="00797D0B"/>
    <w:rsid w:val="007A0E45"/>
    <w:rsid w:val="007A1406"/>
    <w:rsid w:val="007B1E98"/>
    <w:rsid w:val="007B5F9B"/>
    <w:rsid w:val="007C0464"/>
    <w:rsid w:val="007C4736"/>
    <w:rsid w:val="007D78C7"/>
    <w:rsid w:val="007E2E75"/>
    <w:rsid w:val="007F0F93"/>
    <w:rsid w:val="00800E89"/>
    <w:rsid w:val="00801C4E"/>
    <w:rsid w:val="00803C87"/>
    <w:rsid w:val="00821A55"/>
    <w:rsid w:val="00822C8A"/>
    <w:rsid w:val="00824563"/>
    <w:rsid w:val="00826D53"/>
    <w:rsid w:val="008300E5"/>
    <w:rsid w:val="00832F7C"/>
    <w:rsid w:val="00832FEC"/>
    <w:rsid w:val="008330EF"/>
    <w:rsid w:val="0083445F"/>
    <w:rsid w:val="0083782E"/>
    <w:rsid w:val="00841C67"/>
    <w:rsid w:val="00850F37"/>
    <w:rsid w:val="00851A41"/>
    <w:rsid w:val="008520DF"/>
    <w:rsid w:val="00854B9D"/>
    <w:rsid w:val="008600B2"/>
    <w:rsid w:val="00860DE9"/>
    <w:rsid w:val="0086178B"/>
    <w:rsid w:val="00864EBE"/>
    <w:rsid w:val="0087089A"/>
    <w:rsid w:val="008824B3"/>
    <w:rsid w:val="00894B22"/>
    <w:rsid w:val="008A53ED"/>
    <w:rsid w:val="008A707F"/>
    <w:rsid w:val="008B1EAA"/>
    <w:rsid w:val="008B2371"/>
    <w:rsid w:val="008B5697"/>
    <w:rsid w:val="008C1870"/>
    <w:rsid w:val="008C2CF5"/>
    <w:rsid w:val="008E5EB0"/>
    <w:rsid w:val="008E6F64"/>
    <w:rsid w:val="008F0A53"/>
    <w:rsid w:val="00901518"/>
    <w:rsid w:val="00902AE1"/>
    <w:rsid w:val="00903CC7"/>
    <w:rsid w:val="00913F81"/>
    <w:rsid w:val="00915968"/>
    <w:rsid w:val="00926E11"/>
    <w:rsid w:val="00927FAC"/>
    <w:rsid w:val="00943F9A"/>
    <w:rsid w:val="009477C3"/>
    <w:rsid w:val="0097773F"/>
    <w:rsid w:val="0098300B"/>
    <w:rsid w:val="00984DA5"/>
    <w:rsid w:val="00991156"/>
    <w:rsid w:val="009913CA"/>
    <w:rsid w:val="009926DE"/>
    <w:rsid w:val="009937CA"/>
    <w:rsid w:val="009A0CBF"/>
    <w:rsid w:val="009B3015"/>
    <w:rsid w:val="009B62B5"/>
    <w:rsid w:val="009C024F"/>
    <w:rsid w:val="009D4E63"/>
    <w:rsid w:val="009D5CCA"/>
    <w:rsid w:val="009E4AC8"/>
    <w:rsid w:val="009E5037"/>
    <w:rsid w:val="009E70E5"/>
    <w:rsid w:val="009E7DF6"/>
    <w:rsid w:val="009F782F"/>
    <w:rsid w:val="00A05D78"/>
    <w:rsid w:val="00A24DC8"/>
    <w:rsid w:val="00A25EE3"/>
    <w:rsid w:val="00A26B03"/>
    <w:rsid w:val="00A3128B"/>
    <w:rsid w:val="00A4031E"/>
    <w:rsid w:val="00A40F17"/>
    <w:rsid w:val="00A41B49"/>
    <w:rsid w:val="00A42754"/>
    <w:rsid w:val="00A523CB"/>
    <w:rsid w:val="00A7479D"/>
    <w:rsid w:val="00A906D3"/>
    <w:rsid w:val="00A907D4"/>
    <w:rsid w:val="00A92978"/>
    <w:rsid w:val="00A929B5"/>
    <w:rsid w:val="00A94A96"/>
    <w:rsid w:val="00A95A51"/>
    <w:rsid w:val="00AA51F0"/>
    <w:rsid w:val="00AC1A17"/>
    <w:rsid w:val="00AC2199"/>
    <w:rsid w:val="00AC2541"/>
    <w:rsid w:val="00AC2EC0"/>
    <w:rsid w:val="00AD0DB8"/>
    <w:rsid w:val="00AD15B3"/>
    <w:rsid w:val="00AD2822"/>
    <w:rsid w:val="00AD28C5"/>
    <w:rsid w:val="00B04603"/>
    <w:rsid w:val="00B04969"/>
    <w:rsid w:val="00B1271E"/>
    <w:rsid w:val="00B12BCF"/>
    <w:rsid w:val="00B16090"/>
    <w:rsid w:val="00B24A40"/>
    <w:rsid w:val="00B269AC"/>
    <w:rsid w:val="00B3404E"/>
    <w:rsid w:val="00B46C47"/>
    <w:rsid w:val="00B52156"/>
    <w:rsid w:val="00B53434"/>
    <w:rsid w:val="00B618B2"/>
    <w:rsid w:val="00B6279B"/>
    <w:rsid w:val="00B64390"/>
    <w:rsid w:val="00B67AEA"/>
    <w:rsid w:val="00B7064C"/>
    <w:rsid w:val="00B711F5"/>
    <w:rsid w:val="00B71BAE"/>
    <w:rsid w:val="00B71F33"/>
    <w:rsid w:val="00B7510C"/>
    <w:rsid w:val="00B77AE7"/>
    <w:rsid w:val="00B77DF6"/>
    <w:rsid w:val="00B83FB4"/>
    <w:rsid w:val="00B84A40"/>
    <w:rsid w:val="00B85866"/>
    <w:rsid w:val="00B85C33"/>
    <w:rsid w:val="00BA0FE3"/>
    <w:rsid w:val="00BC598B"/>
    <w:rsid w:val="00BD2CC3"/>
    <w:rsid w:val="00BF0FFF"/>
    <w:rsid w:val="00BF2976"/>
    <w:rsid w:val="00BF46AC"/>
    <w:rsid w:val="00C20B38"/>
    <w:rsid w:val="00C22F97"/>
    <w:rsid w:val="00C35693"/>
    <w:rsid w:val="00C4038C"/>
    <w:rsid w:val="00C46734"/>
    <w:rsid w:val="00C52931"/>
    <w:rsid w:val="00C63CC5"/>
    <w:rsid w:val="00C659B1"/>
    <w:rsid w:val="00C676D5"/>
    <w:rsid w:val="00C70EB5"/>
    <w:rsid w:val="00C824C4"/>
    <w:rsid w:val="00C837B1"/>
    <w:rsid w:val="00C83921"/>
    <w:rsid w:val="00C92DD7"/>
    <w:rsid w:val="00CA4542"/>
    <w:rsid w:val="00CA59C9"/>
    <w:rsid w:val="00CA6806"/>
    <w:rsid w:val="00CA7049"/>
    <w:rsid w:val="00CA7C1D"/>
    <w:rsid w:val="00CB092D"/>
    <w:rsid w:val="00CB2025"/>
    <w:rsid w:val="00CB7386"/>
    <w:rsid w:val="00CC5C5D"/>
    <w:rsid w:val="00CD35A1"/>
    <w:rsid w:val="00CD71DD"/>
    <w:rsid w:val="00CE15B1"/>
    <w:rsid w:val="00CE3126"/>
    <w:rsid w:val="00CF1A77"/>
    <w:rsid w:val="00D162B3"/>
    <w:rsid w:val="00D176E3"/>
    <w:rsid w:val="00D176FD"/>
    <w:rsid w:val="00D321D4"/>
    <w:rsid w:val="00D34864"/>
    <w:rsid w:val="00D625CA"/>
    <w:rsid w:val="00D657F2"/>
    <w:rsid w:val="00D75025"/>
    <w:rsid w:val="00D8195E"/>
    <w:rsid w:val="00D828E1"/>
    <w:rsid w:val="00D82BB3"/>
    <w:rsid w:val="00D90DEC"/>
    <w:rsid w:val="00D95969"/>
    <w:rsid w:val="00D9599E"/>
    <w:rsid w:val="00DB214E"/>
    <w:rsid w:val="00DC10AE"/>
    <w:rsid w:val="00DE1572"/>
    <w:rsid w:val="00DE617C"/>
    <w:rsid w:val="00DF2868"/>
    <w:rsid w:val="00DF3B42"/>
    <w:rsid w:val="00DF4D2F"/>
    <w:rsid w:val="00DF7389"/>
    <w:rsid w:val="00E0331E"/>
    <w:rsid w:val="00E03C63"/>
    <w:rsid w:val="00E0720D"/>
    <w:rsid w:val="00E102F1"/>
    <w:rsid w:val="00E1449A"/>
    <w:rsid w:val="00E2466A"/>
    <w:rsid w:val="00E24717"/>
    <w:rsid w:val="00E257C5"/>
    <w:rsid w:val="00E337DC"/>
    <w:rsid w:val="00E33853"/>
    <w:rsid w:val="00E378D9"/>
    <w:rsid w:val="00E40D27"/>
    <w:rsid w:val="00E54A5B"/>
    <w:rsid w:val="00E54E7D"/>
    <w:rsid w:val="00E6584C"/>
    <w:rsid w:val="00E71E70"/>
    <w:rsid w:val="00E75E4B"/>
    <w:rsid w:val="00E76430"/>
    <w:rsid w:val="00E7749B"/>
    <w:rsid w:val="00E83799"/>
    <w:rsid w:val="00E97BF5"/>
    <w:rsid w:val="00EA0BC6"/>
    <w:rsid w:val="00EA7874"/>
    <w:rsid w:val="00EA7FCE"/>
    <w:rsid w:val="00EC1531"/>
    <w:rsid w:val="00EC1D9F"/>
    <w:rsid w:val="00EC449E"/>
    <w:rsid w:val="00EC7C18"/>
    <w:rsid w:val="00ED3B9C"/>
    <w:rsid w:val="00EE009E"/>
    <w:rsid w:val="00EE1504"/>
    <w:rsid w:val="00EF0CCF"/>
    <w:rsid w:val="00EF1215"/>
    <w:rsid w:val="00EF44B9"/>
    <w:rsid w:val="00F07EDC"/>
    <w:rsid w:val="00F14591"/>
    <w:rsid w:val="00F148B5"/>
    <w:rsid w:val="00F172BA"/>
    <w:rsid w:val="00F26399"/>
    <w:rsid w:val="00F26FBE"/>
    <w:rsid w:val="00F324C5"/>
    <w:rsid w:val="00F410F0"/>
    <w:rsid w:val="00F47FBC"/>
    <w:rsid w:val="00F51A0C"/>
    <w:rsid w:val="00F52EEB"/>
    <w:rsid w:val="00F537B4"/>
    <w:rsid w:val="00F56405"/>
    <w:rsid w:val="00F607AF"/>
    <w:rsid w:val="00F61776"/>
    <w:rsid w:val="00F63596"/>
    <w:rsid w:val="00F65A28"/>
    <w:rsid w:val="00F665F2"/>
    <w:rsid w:val="00F752CA"/>
    <w:rsid w:val="00F77655"/>
    <w:rsid w:val="00F879FA"/>
    <w:rsid w:val="00F930F2"/>
    <w:rsid w:val="00F95480"/>
    <w:rsid w:val="00FA01EE"/>
    <w:rsid w:val="00FA2B92"/>
    <w:rsid w:val="00FA51A9"/>
    <w:rsid w:val="00FB4826"/>
    <w:rsid w:val="00FC73BA"/>
    <w:rsid w:val="00FD04EC"/>
    <w:rsid w:val="00FD46E6"/>
    <w:rsid w:val="00FE16A9"/>
    <w:rsid w:val="00FE5141"/>
    <w:rsid w:val="00FE5A82"/>
    <w:rsid w:val="00FF07BB"/>
    <w:rsid w:val="00FF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45"/>
    <w:pPr>
      <w:spacing w:line="360" w:lineRule="atLeast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40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B40FE"/>
    <w:rPr>
      <w:rFonts w:cs="Times New Roman CYR"/>
      <w:sz w:val="28"/>
      <w:szCs w:val="28"/>
    </w:rPr>
  </w:style>
  <w:style w:type="paragraph" w:styleId="a5">
    <w:name w:val="footer"/>
    <w:basedOn w:val="a"/>
    <w:link w:val="a6"/>
    <w:uiPriority w:val="99"/>
    <w:rsid w:val="001B40F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B40FE"/>
    <w:rPr>
      <w:rFonts w:cs="Times New Roman CYR"/>
      <w:sz w:val="28"/>
      <w:szCs w:val="28"/>
    </w:rPr>
  </w:style>
  <w:style w:type="character" w:styleId="a7">
    <w:name w:val="page number"/>
    <w:basedOn w:val="a0"/>
    <w:uiPriority w:val="99"/>
    <w:rsid w:val="001B40FE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420037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420037"/>
    <w:rPr>
      <w:rFonts w:cs="Times New Roman"/>
      <w:lang w:val="ru-RU" w:eastAsia="ru-RU"/>
    </w:rPr>
  </w:style>
  <w:style w:type="character" w:styleId="aa">
    <w:name w:val="footnote reference"/>
    <w:basedOn w:val="a0"/>
    <w:uiPriority w:val="99"/>
    <w:semiHidden/>
    <w:rsid w:val="00420037"/>
    <w:rPr>
      <w:rFonts w:ascii="Times New Roman" w:hAnsi="Times New Roman" w:cs="Times New Roman"/>
      <w:vertAlign w:val="superscript"/>
    </w:rPr>
  </w:style>
  <w:style w:type="character" w:styleId="ab">
    <w:name w:val="Hyperlink"/>
    <w:basedOn w:val="a0"/>
    <w:uiPriority w:val="99"/>
    <w:semiHidden/>
    <w:rsid w:val="00420037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EF4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48672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B40FE"/>
    <w:rPr>
      <w:rFonts w:ascii="Tahoma" w:hAnsi="Tahoma" w:cs="Tahoma"/>
      <w:sz w:val="16"/>
      <w:szCs w:val="16"/>
    </w:rPr>
  </w:style>
  <w:style w:type="paragraph" w:customStyle="1" w:styleId="af">
    <w:name w:val="Номер"/>
    <w:basedOn w:val="a"/>
    <w:uiPriority w:val="99"/>
    <w:rsid w:val="00FA01EE"/>
    <w:pPr>
      <w:spacing w:before="60" w:after="60" w:line="240" w:lineRule="auto"/>
      <w:jc w:val="center"/>
    </w:pPr>
  </w:style>
  <w:style w:type="paragraph" w:customStyle="1" w:styleId="af0">
    <w:name w:val="Таблицы (моноширинный)"/>
    <w:basedOn w:val="a"/>
    <w:next w:val="a"/>
    <w:uiPriority w:val="99"/>
    <w:rsid w:val="00CF1A77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uiPriority w:val="99"/>
    <w:rsid w:val="00203BBD"/>
    <w:rPr>
      <w:b/>
      <w:color w:val="26282F"/>
      <w:sz w:val="26"/>
    </w:rPr>
  </w:style>
  <w:style w:type="paragraph" w:styleId="af2">
    <w:name w:val="Normal (Web)"/>
    <w:basedOn w:val="a"/>
    <w:uiPriority w:val="99"/>
    <w:rsid w:val="00203BBD"/>
    <w:pPr>
      <w:spacing w:before="100" w:beforeAutospacing="1" w:after="119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203BBD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567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672D0"/>
    <w:rPr>
      <w:rFonts w:ascii="Courier New" w:hAnsi="Courier New" w:cs="Courier New"/>
    </w:rPr>
  </w:style>
  <w:style w:type="character" w:styleId="af4">
    <w:name w:val="Emphasis"/>
    <w:basedOn w:val="a0"/>
    <w:uiPriority w:val="20"/>
    <w:qFormat/>
    <w:rsid w:val="00FD46E6"/>
    <w:rPr>
      <w:i/>
      <w:iCs/>
    </w:rPr>
  </w:style>
  <w:style w:type="paragraph" w:styleId="af5">
    <w:name w:val="List Paragraph"/>
    <w:basedOn w:val="a"/>
    <w:uiPriority w:val="34"/>
    <w:qFormat/>
    <w:rsid w:val="00322AEC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f6">
    <w:name w:val="No Spacing"/>
    <w:uiPriority w:val="1"/>
    <w:qFormat/>
    <w:rsid w:val="000374B2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23EBA-FBC2-43C7-A72A-FF2C1C6D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yaroshenko</dc:creator>
  <cp:keywords/>
  <dc:description/>
  <cp:lastModifiedBy>Lihobabina</cp:lastModifiedBy>
  <cp:revision>91</cp:revision>
  <cp:lastPrinted>2019-12-12T12:55:00Z</cp:lastPrinted>
  <dcterms:created xsi:type="dcterms:W3CDTF">2014-01-28T12:13:00Z</dcterms:created>
  <dcterms:modified xsi:type="dcterms:W3CDTF">2020-12-10T03:57:00Z</dcterms:modified>
</cp:coreProperties>
</file>